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24E8D" w14:textId="77777777" w:rsidR="00B64DF0" w:rsidRPr="00DD385E" w:rsidRDefault="00B64DF0" w:rsidP="00B64DF0">
      <w:pPr>
        <w:pBdr>
          <w:top w:val="nil"/>
          <w:left w:val="nil"/>
          <w:bottom w:val="nil"/>
          <w:right w:val="nil"/>
          <w:between w:val="nil"/>
        </w:pBdr>
        <w:spacing w:after="200" w:line="276" w:lineRule="auto"/>
        <w:rPr>
          <w:rFonts w:eastAsia="Arial" w:cs="Arial"/>
          <w:sz w:val="20"/>
          <w:szCs w:val="20"/>
        </w:rPr>
      </w:pPr>
    </w:p>
    <w:tbl>
      <w:tblPr>
        <w:tblW w:w="92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7"/>
        <w:gridCol w:w="495"/>
        <w:gridCol w:w="865"/>
        <w:gridCol w:w="1391"/>
        <w:gridCol w:w="457"/>
        <w:gridCol w:w="1016"/>
        <w:gridCol w:w="673"/>
        <w:gridCol w:w="379"/>
        <w:gridCol w:w="168"/>
        <w:gridCol w:w="226"/>
        <w:gridCol w:w="2045"/>
      </w:tblGrid>
      <w:tr w:rsidR="00B64DF0" w:rsidRPr="00DD385E" w14:paraId="349773EF" w14:textId="77777777" w:rsidTr="1A98FD28">
        <w:trPr>
          <w:trHeight w:val="265"/>
          <w:jc w:val="center"/>
        </w:trPr>
        <w:tc>
          <w:tcPr>
            <w:tcW w:w="9262" w:type="dxa"/>
            <w:gridSpan w:val="11"/>
          </w:tcPr>
          <w:p w14:paraId="431C6D3C" w14:textId="41ABE476" w:rsidR="00B64DF0" w:rsidRPr="00DD385E" w:rsidRDefault="00B64DF0" w:rsidP="30E45B21">
            <w:pPr>
              <w:pBdr>
                <w:top w:val="nil"/>
                <w:left w:val="nil"/>
                <w:bottom w:val="nil"/>
                <w:right w:val="nil"/>
                <w:between w:val="nil"/>
              </w:pBdr>
              <w:ind w:hanging="2"/>
              <w:rPr>
                <w:rFonts w:eastAsia="Arial" w:cs="Arial"/>
                <w:sz w:val="20"/>
                <w:szCs w:val="20"/>
              </w:rPr>
            </w:pPr>
            <w:r w:rsidRPr="30E45B21">
              <w:rPr>
                <w:rFonts w:eastAsia="Arial" w:cs="Arial"/>
                <w:sz w:val="20"/>
                <w:szCs w:val="20"/>
              </w:rPr>
              <w:t>Številka: 007-</w:t>
            </w:r>
            <w:r w:rsidR="2AC1D93B" w:rsidRPr="30E45B21">
              <w:rPr>
                <w:rFonts w:eastAsia="Arial" w:cs="Arial"/>
                <w:sz w:val="20"/>
                <w:szCs w:val="20"/>
              </w:rPr>
              <w:t>309</w:t>
            </w:r>
            <w:r w:rsidRPr="30E45B21">
              <w:rPr>
                <w:rFonts w:eastAsia="Arial" w:cs="Arial"/>
                <w:sz w:val="20"/>
                <w:szCs w:val="20"/>
              </w:rPr>
              <w:t>/2023/</w:t>
            </w:r>
            <w:r w:rsidR="00DD78CD">
              <w:rPr>
                <w:rFonts w:eastAsia="Arial" w:cs="Arial"/>
                <w:sz w:val="20"/>
                <w:szCs w:val="20"/>
              </w:rPr>
              <w:t>23</w:t>
            </w:r>
          </w:p>
        </w:tc>
      </w:tr>
      <w:tr w:rsidR="00B64DF0" w:rsidRPr="00DD385E" w14:paraId="1B9B870C" w14:textId="77777777" w:rsidTr="1A98FD28">
        <w:trPr>
          <w:trHeight w:val="265"/>
          <w:jc w:val="center"/>
        </w:trPr>
        <w:tc>
          <w:tcPr>
            <w:tcW w:w="9262" w:type="dxa"/>
            <w:gridSpan w:val="11"/>
          </w:tcPr>
          <w:p w14:paraId="31476933" w14:textId="578491A8"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sz w:val="20"/>
                <w:szCs w:val="20"/>
              </w:rPr>
              <w:t xml:space="preserve">Ljubljana, </w:t>
            </w:r>
            <w:r w:rsidR="00B470FA">
              <w:rPr>
                <w:rFonts w:eastAsia="Arial" w:cs="Arial"/>
                <w:sz w:val="20"/>
                <w:szCs w:val="20"/>
              </w:rPr>
              <w:t>7</w:t>
            </w:r>
            <w:r w:rsidRPr="00DD385E">
              <w:rPr>
                <w:rFonts w:eastAsia="Arial" w:cs="Arial"/>
                <w:sz w:val="20"/>
                <w:szCs w:val="20"/>
              </w:rPr>
              <w:t xml:space="preserve">. </w:t>
            </w:r>
            <w:r w:rsidR="000E1EA5">
              <w:rPr>
                <w:rFonts w:eastAsia="Arial" w:cs="Arial"/>
                <w:sz w:val="20"/>
                <w:szCs w:val="20"/>
              </w:rPr>
              <w:t>2</w:t>
            </w:r>
            <w:r w:rsidRPr="00DD385E">
              <w:rPr>
                <w:rFonts w:eastAsia="Arial" w:cs="Arial"/>
                <w:sz w:val="20"/>
                <w:szCs w:val="20"/>
              </w:rPr>
              <w:t>. 202</w:t>
            </w:r>
            <w:r w:rsidR="00F50C53">
              <w:rPr>
                <w:rFonts w:eastAsia="Arial" w:cs="Arial"/>
                <w:sz w:val="20"/>
                <w:szCs w:val="20"/>
              </w:rPr>
              <w:t>4</w:t>
            </w:r>
          </w:p>
        </w:tc>
      </w:tr>
      <w:tr w:rsidR="00B64DF0" w:rsidRPr="00DD385E" w14:paraId="4FCDDD02" w14:textId="77777777" w:rsidTr="1A98FD28">
        <w:trPr>
          <w:trHeight w:val="265"/>
          <w:jc w:val="center"/>
        </w:trPr>
        <w:tc>
          <w:tcPr>
            <w:tcW w:w="9262" w:type="dxa"/>
            <w:gridSpan w:val="11"/>
          </w:tcPr>
          <w:p w14:paraId="38988FB5" w14:textId="77777777"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sz w:val="20"/>
                <w:szCs w:val="20"/>
              </w:rPr>
              <w:t>EVA: 2023-2180-00</w:t>
            </w:r>
            <w:r>
              <w:rPr>
                <w:rFonts w:eastAsia="Arial" w:cs="Arial"/>
                <w:sz w:val="20"/>
                <w:szCs w:val="20"/>
              </w:rPr>
              <w:t>49</w:t>
            </w:r>
          </w:p>
        </w:tc>
      </w:tr>
      <w:tr w:rsidR="00B64DF0" w:rsidRPr="00DD385E" w14:paraId="0CF94130" w14:textId="77777777" w:rsidTr="1A98FD28">
        <w:trPr>
          <w:trHeight w:val="1046"/>
          <w:jc w:val="center"/>
        </w:trPr>
        <w:tc>
          <w:tcPr>
            <w:tcW w:w="9262" w:type="dxa"/>
            <w:gridSpan w:val="11"/>
          </w:tcPr>
          <w:p w14:paraId="27A46FCB" w14:textId="4D17D473" w:rsidR="00B64DF0" w:rsidRPr="00DD385E" w:rsidRDefault="00B64DF0">
            <w:pPr>
              <w:pBdr>
                <w:top w:val="nil"/>
                <w:left w:val="nil"/>
                <w:bottom w:val="nil"/>
                <w:right w:val="nil"/>
                <w:between w:val="nil"/>
              </w:pBdr>
              <w:ind w:hanging="2"/>
              <w:rPr>
                <w:rFonts w:eastAsia="Arial" w:cs="Arial"/>
                <w:sz w:val="20"/>
                <w:szCs w:val="20"/>
              </w:rPr>
            </w:pPr>
          </w:p>
          <w:p w14:paraId="6A617EF5" w14:textId="263E27B5"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sz w:val="20"/>
                <w:szCs w:val="20"/>
              </w:rPr>
              <w:t>GENERALNI SEKRETARIAT VLADE REPUBLIKE SLOVENIJE</w:t>
            </w:r>
          </w:p>
          <w:p w14:paraId="39507065" w14:textId="3C250279" w:rsidR="00B64DF0" w:rsidRPr="00DD385E" w:rsidRDefault="00000000">
            <w:pPr>
              <w:pBdr>
                <w:top w:val="nil"/>
                <w:left w:val="nil"/>
                <w:bottom w:val="nil"/>
                <w:right w:val="nil"/>
                <w:between w:val="nil"/>
              </w:pBdr>
              <w:ind w:hanging="2"/>
              <w:rPr>
                <w:rFonts w:eastAsia="Arial" w:cs="Arial"/>
                <w:sz w:val="20"/>
                <w:szCs w:val="20"/>
              </w:rPr>
            </w:pPr>
            <w:hyperlink r:id="rId29">
              <w:r w:rsidR="00B64DF0" w:rsidRPr="00DD385E">
                <w:rPr>
                  <w:rFonts w:eastAsia="Arial" w:cs="Arial"/>
                  <w:sz w:val="20"/>
                  <w:szCs w:val="20"/>
                  <w:u w:val="single"/>
                </w:rPr>
                <w:t>gp.gs@gov.si</w:t>
              </w:r>
            </w:hyperlink>
          </w:p>
          <w:p w14:paraId="5DF4A20A" w14:textId="77777777" w:rsidR="00B64DF0" w:rsidRPr="00DD385E" w:rsidRDefault="00B64DF0">
            <w:pPr>
              <w:pBdr>
                <w:top w:val="nil"/>
                <w:left w:val="nil"/>
                <w:bottom w:val="nil"/>
                <w:right w:val="nil"/>
                <w:between w:val="nil"/>
              </w:pBdr>
              <w:ind w:hanging="2"/>
              <w:rPr>
                <w:rFonts w:eastAsia="Arial" w:cs="Arial"/>
                <w:sz w:val="20"/>
                <w:szCs w:val="20"/>
              </w:rPr>
            </w:pPr>
          </w:p>
        </w:tc>
      </w:tr>
      <w:tr w:rsidR="00B64DF0" w:rsidRPr="00DD385E" w14:paraId="191AFDDF" w14:textId="77777777" w:rsidTr="1A98FD28">
        <w:trPr>
          <w:trHeight w:val="265"/>
          <w:jc w:val="center"/>
        </w:trPr>
        <w:tc>
          <w:tcPr>
            <w:tcW w:w="9262" w:type="dxa"/>
            <w:gridSpan w:val="11"/>
          </w:tcPr>
          <w:p w14:paraId="514682F6" w14:textId="64F30FC5"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b/>
                <w:sz w:val="20"/>
                <w:szCs w:val="20"/>
              </w:rPr>
              <w:t>ZADEVA: Predlog zakona o sprememb</w:t>
            </w:r>
            <w:r>
              <w:rPr>
                <w:rFonts w:eastAsia="Arial" w:cs="Arial"/>
                <w:b/>
                <w:sz w:val="20"/>
                <w:szCs w:val="20"/>
              </w:rPr>
              <w:t>ah</w:t>
            </w:r>
            <w:r w:rsidRPr="00DD385E">
              <w:rPr>
                <w:rFonts w:eastAsia="Arial" w:cs="Arial"/>
                <w:b/>
                <w:sz w:val="20"/>
                <w:szCs w:val="20"/>
              </w:rPr>
              <w:t xml:space="preserve"> in dopolnitvah Zakona o spodbujanju investicij – predlog za obravnavo </w:t>
            </w:r>
          </w:p>
        </w:tc>
      </w:tr>
      <w:tr w:rsidR="00B64DF0" w:rsidRPr="00DD385E" w14:paraId="3C16F802" w14:textId="77777777" w:rsidTr="1A98FD28">
        <w:trPr>
          <w:trHeight w:val="265"/>
          <w:jc w:val="center"/>
        </w:trPr>
        <w:tc>
          <w:tcPr>
            <w:tcW w:w="9262" w:type="dxa"/>
            <w:gridSpan w:val="11"/>
          </w:tcPr>
          <w:p w14:paraId="3B8A1A12" w14:textId="5BB0F792"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b/>
                <w:sz w:val="20"/>
                <w:szCs w:val="20"/>
              </w:rPr>
              <w:t>1. Predlog sklepov vlade:</w:t>
            </w:r>
          </w:p>
        </w:tc>
      </w:tr>
      <w:tr w:rsidR="00B64DF0" w:rsidRPr="00DD385E" w14:paraId="0C4B0DF4" w14:textId="77777777" w:rsidTr="1A98FD28">
        <w:trPr>
          <w:trHeight w:val="2032"/>
          <w:jc w:val="center"/>
        </w:trPr>
        <w:tc>
          <w:tcPr>
            <w:tcW w:w="9262" w:type="dxa"/>
            <w:gridSpan w:val="11"/>
          </w:tcPr>
          <w:p w14:paraId="650FE969" w14:textId="7495FC33" w:rsidR="00E35013" w:rsidRDefault="00B64DF0">
            <w:pPr>
              <w:pBdr>
                <w:top w:val="nil"/>
                <w:left w:val="nil"/>
                <w:bottom w:val="nil"/>
                <w:right w:val="nil"/>
                <w:between w:val="nil"/>
              </w:pBdr>
              <w:ind w:hanging="2"/>
              <w:rPr>
                <w:rFonts w:eastAsia="Arial" w:cs="Arial"/>
                <w:sz w:val="20"/>
                <w:szCs w:val="20"/>
              </w:rPr>
            </w:pPr>
            <w:r w:rsidRPr="00DD385E">
              <w:rPr>
                <w:rFonts w:eastAsia="Arial" w:cs="Arial"/>
                <w:sz w:val="20"/>
                <w:szCs w:val="20"/>
              </w:rPr>
              <w:t xml:space="preserve">Na podlagi drugega odstavka 2. člena Zakona o Vladi Republike Slovenije (Uradni list RS, št. 24/05 – uradno prečiščeno besedilo, 109/08, 38/10 – ZUKN, 8/12, 21/13, 47/13 – ZDU-1G, 65/14, 55/17 in 163/22) je Vlada Republike Slovenije na ... seji  dne ... sprejela naslednji </w:t>
            </w:r>
          </w:p>
          <w:p w14:paraId="413148F2" w14:textId="38F934A0" w:rsidR="00E35013" w:rsidRDefault="00E35013">
            <w:pPr>
              <w:pBdr>
                <w:top w:val="nil"/>
                <w:left w:val="nil"/>
                <w:bottom w:val="nil"/>
                <w:right w:val="nil"/>
                <w:between w:val="nil"/>
              </w:pBdr>
              <w:ind w:hanging="2"/>
              <w:rPr>
                <w:rFonts w:eastAsia="Arial" w:cs="Arial"/>
                <w:sz w:val="20"/>
                <w:szCs w:val="20"/>
              </w:rPr>
            </w:pPr>
          </w:p>
          <w:p w14:paraId="58354BE7" w14:textId="734B40E1" w:rsidR="00B64DF0" w:rsidRPr="00DD385E" w:rsidRDefault="00E35013" w:rsidP="00062807">
            <w:pPr>
              <w:pBdr>
                <w:top w:val="nil"/>
                <w:left w:val="nil"/>
                <w:bottom w:val="nil"/>
                <w:right w:val="nil"/>
                <w:between w:val="nil"/>
              </w:pBdr>
              <w:ind w:hanging="2"/>
              <w:jc w:val="center"/>
              <w:rPr>
                <w:rFonts w:eastAsia="Arial" w:cs="Arial"/>
                <w:sz w:val="20"/>
                <w:szCs w:val="20"/>
              </w:rPr>
            </w:pPr>
            <w:r w:rsidRPr="00DD385E">
              <w:rPr>
                <w:rFonts w:eastAsia="Arial" w:cs="Arial"/>
                <w:sz w:val="20"/>
                <w:szCs w:val="20"/>
              </w:rPr>
              <w:t>SKLEP</w:t>
            </w:r>
            <w:r w:rsidR="00B64DF0" w:rsidRPr="00DD385E">
              <w:rPr>
                <w:rFonts w:eastAsia="Arial" w:cs="Arial"/>
                <w:sz w:val="20"/>
                <w:szCs w:val="20"/>
              </w:rPr>
              <w:t>:</w:t>
            </w:r>
          </w:p>
          <w:p w14:paraId="0FADBB55" w14:textId="2904FBB0" w:rsidR="00B64DF0" w:rsidRPr="00DD385E" w:rsidRDefault="00B64DF0">
            <w:pPr>
              <w:pBdr>
                <w:top w:val="nil"/>
                <w:left w:val="nil"/>
                <w:bottom w:val="nil"/>
                <w:right w:val="nil"/>
                <w:between w:val="nil"/>
              </w:pBdr>
              <w:ind w:hanging="2"/>
              <w:rPr>
                <w:rFonts w:eastAsia="Arial" w:cs="Arial"/>
                <w:sz w:val="20"/>
                <w:szCs w:val="20"/>
              </w:rPr>
            </w:pPr>
          </w:p>
          <w:p w14:paraId="16F85A43" w14:textId="5E7543AE"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sz w:val="20"/>
                <w:szCs w:val="20"/>
              </w:rPr>
              <w:t>Vlada Republike Slovenije je določila besedilo Predloga zakona o sprememb</w:t>
            </w:r>
            <w:r>
              <w:rPr>
                <w:rFonts w:eastAsia="Arial" w:cs="Arial"/>
                <w:sz w:val="20"/>
                <w:szCs w:val="20"/>
              </w:rPr>
              <w:t>ah</w:t>
            </w:r>
            <w:r w:rsidRPr="00DD385E">
              <w:rPr>
                <w:rFonts w:eastAsia="Arial" w:cs="Arial"/>
                <w:sz w:val="20"/>
                <w:szCs w:val="20"/>
              </w:rPr>
              <w:t xml:space="preserve"> in dopolnitvah Zakona o spodbujanju investicij (EVA 2023-2180-00</w:t>
            </w:r>
            <w:r>
              <w:rPr>
                <w:rFonts w:eastAsia="Arial" w:cs="Arial"/>
                <w:sz w:val="20"/>
                <w:szCs w:val="20"/>
              </w:rPr>
              <w:t>49</w:t>
            </w:r>
            <w:r w:rsidRPr="00DD385E">
              <w:rPr>
                <w:rFonts w:eastAsia="Arial" w:cs="Arial"/>
                <w:sz w:val="20"/>
                <w:szCs w:val="20"/>
              </w:rPr>
              <w:t>) ter ga predloži Državnemu zboru v obravnavo.</w:t>
            </w:r>
          </w:p>
          <w:p w14:paraId="50AB8086" w14:textId="53B24373" w:rsidR="00B64DF0" w:rsidRPr="00DD385E" w:rsidRDefault="00B64DF0">
            <w:pPr>
              <w:pBdr>
                <w:top w:val="nil"/>
                <w:left w:val="nil"/>
                <w:bottom w:val="nil"/>
                <w:right w:val="nil"/>
                <w:between w:val="nil"/>
              </w:pBdr>
              <w:ind w:hanging="2"/>
              <w:rPr>
                <w:rFonts w:eastAsia="Arial" w:cs="Arial"/>
                <w:sz w:val="20"/>
                <w:szCs w:val="20"/>
              </w:rPr>
            </w:pPr>
          </w:p>
          <w:p w14:paraId="5E6E79C2" w14:textId="3D8944F5"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sz w:val="20"/>
                <w:szCs w:val="20"/>
              </w:rPr>
              <w:t xml:space="preserve">                                                        </w:t>
            </w:r>
          </w:p>
          <w:p w14:paraId="4F41E297" w14:textId="5627364E" w:rsidR="00B64DF0" w:rsidRPr="00DD385E" w:rsidRDefault="00B64DF0">
            <w:pPr>
              <w:pBdr>
                <w:top w:val="nil"/>
                <w:left w:val="nil"/>
                <w:bottom w:val="nil"/>
                <w:right w:val="nil"/>
                <w:between w:val="nil"/>
              </w:pBdr>
              <w:ind w:hanging="2"/>
              <w:jc w:val="center"/>
              <w:rPr>
                <w:rFonts w:eastAsia="Arial" w:cs="Arial"/>
                <w:sz w:val="20"/>
                <w:szCs w:val="20"/>
              </w:rPr>
            </w:pPr>
          </w:p>
          <w:p w14:paraId="2D9E8FE7" w14:textId="395B3D3B" w:rsidR="00B64DF0" w:rsidRPr="00DD385E" w:rsidRDefault="00B64DF0">
            <w:pPr>
              <w:pBdr>
                <w:top w:val="nil"/>
                <w:left w:val="nil"/>
                <w:bottom w:val="nil"/>
                <w:right w:val="nil"/>
                <w:between w:val="nil"/>
              </w:pBdr>
              <w:ind w:hanging="2"/>
              <w:jc w:val="center"/>
              <w:rPr>
                <w:rFonts w:eastAsia="Arial" w:cs="Arial"/>
                <w:sz w:val="20"/>
                <w:szCs w:val="20"/>
              </w:rPr>
            </w:pPr>
          </w:p>
          <w:p w14:paraId="37034A9D" w14:textId="7C48D3AD" w:rsidR="00B64DF0" w:rsidRPr="00DD385E" w:rsidRDefault="00B64DF0">
            <w:pPr>
              <w:pBdr>
                <w:top w:val="nil"/>
                <w:left w:val="nil"/>
                <w:bottom w:val="nil"/>
                <w:right w:val="nil"/>
                <w:between w:val="nil"/>
              </w:pBdr>
              <w:ind w:hanging="2"/>
              <w:jc w:val="center"/>
              <w:rPr>
                <w:rFonts w:eastAsia="Arial" w:cs="Arial"/>
                <w:sz w:val="20"/>
                <w:szCs w:val="20"/>
              </w:rPr>
            </w:pPr>
            <w:r w:rsidRPr="00DD385E">
              <w:rPr>
                <w:rFonts w:eastAsia="Arial" w:cs="Arial"/>
                <w:sz w:val="20"/>
                <w:szCs w:val="20"/>
              </w:rPr>
              <w:t xml:space="preserve">                                                                     Barbara Kolenko </w:t>
            </w:r>
            <w:proofErr w:type="spellStart"/>
            <w:r w:rsidRPr="00DD385E">
              <w:rPr>
                <w:rFonts w:eastAsia="Arial" w:cs="Arial"/>
                <w:sz w:val="20"/>
                <w:szCs w:val="20"/>
              </w:rPr>
              <w:t>Helbl</w:t>
            </w:r>
            <w:proofErr w:type="spellEnd"/>
          </w:p>
          <w:p w14:paraId="14523DA2" w14:textId="10ED8C7C"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sz w:val="20"/>
                <w:szCs w:val="20"/>
              </w:rPr>
              <w:t xml:space="preserve">                                                                                             GENERALNA SEKRETARKA </w:t>
            </w:r>
          </w:p>
          <w:p w14:paraId="3213261A" w14:textId="0433359C" w:rsidR="00B64DF0" w:rsidRPr="00DD385E" w:rsidRDefault="00B64DF0">
            <w:pPr>
              <w:pBdr>
                <w:top w:val="nil"/>
                <w:left w:val="nil"/>
                <w:bottom w:val="nil"/>
                <w:right w:val="nil"/>
                <w:between w:val="nil"/>
              </w:pBdr>
              <w:ind w:hanging="2"/>
              <w:rPr>
                <w:rFonts w:eastAsia="Arial" w:cs="Arial"/>
                <w:sz w:val="20"/>
                <w:szCs w:val="20"/>
              </w:rPr>
            </w:pPr>
          </w:p>
          <w:p w14:paraId="23A97A68" w14:textId="3B9C5CDE" w:rsidR="00B64DF0" w:rsidRPr="00DD385E" w:rsidRDefault="00B64DF0">
            <w:pPr>
              <w:pBdr>
                <w:top w:val="nil"/>
                <w:left w:val="nil"/>
                <w:bottom w:val="nil"/>
                <w:right w:val="nil"/>
                <w:between w:val="nil"/>
              </w:pBdr>
              <w:ind w:hanging="2"/>
              <w:rPr>
                <w:rFonts w:eastAsia="Arial" w:cs="Arial"/>
                <w:sz w:val="20"/>
                <w:szCs w:val="20"/>
              </w:rPr>
            </w:pPr>
          </w:p>
          <w:p w14:paraId="37C99BC8" w14:textId="78A37727" w:rsidR="00B64DF0" w:rsidRPr="00DD385E" w:rsidRDefault="00B64DF0">
            <w:pPr>
              <w:pBdr>
                <w:top w:val="nil"/>
                <w:left w:val="nil"/>
                <w:bottom w:val="nil"/>
                <w:right w:val="nil"/>
                <w:between w:val="nil"/>
              </w:pBdr>
              <w:ind w:hanging="2"/>
              <w:rPr>
                <w:rFonts w:eastAsia="Arial" w:cs="Arial"/>
                <w:sz w:val="20"/>
                <w:szCs w:val="20"/>
              </w:rPr>
            </w:pPr>
          </w:p>
          <w:p w14:paraId="4C6A23BE" w14:textId="321F1073"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sz w:val="20"/>
                <w:szCs w:val="20"/>
              </w:rPr>
              <w:t>Priloga:</w:t>
            </w:r>
          </w:p>
          <w:p w14:paraId="1EEA12EE" w14:textId="0D63489C" w:rsidR="00B64DF0" w:rsidRPr="00DD385E" w:rsidRDefault="00B64DF0" w:rsidP="00E77985">
            <w:pPr>
              <w:pStyle w:val="Odstavekseznama"/>
              <w:numPr>
                <w:ilvl w:val="0"/>
                <w:numId w:val="36"/>
              </w:numPr>
              <w:pBdr>
                <w:top w:val="nil"/>
                <w:left w:val="nil"/>
                <w:bottom w:val="nil"/>
                <w:right w:val="nil"/>
                <w:between w:val="nil"/>
              </w:pBdr>
              <w:suppressAutoHyphens/>
              <w:overflowPunct/>
              <w:autoSpaceDE/>
              <w:autoSpaceDN/>
              <w:adjustRightInd/>
              <w:spacing w:line="259" w:lineRule="auto"/>
              <w:contextualSpacing/>
              <w:textDirection w:val="btLr"/>
              <w:textAlignment w:val="top"/>
              <w:outlineLvl w:val="0"/>
              <w:rPr>
                <w:rFonts w:eastAsia="Arial" w:cs="Arial"/>
                <w:sz w:val="20"/>
                <w:szCs w:val="20"/>
              </w:rPr>
            </w:pPr>
            <w:r w:rsidRPr="00DD385E">
              <w:rPr>
                <w:rFonts w:eastAsia="Arial" w:cs="Arial"/>
                <w:sz w:val="20"/>
                <w:szCs w:val="20"/>
              </w:rPr>
              <w:t>Predlog zakona o sprememb</w:t>
            </w:r>
            <w:r>
              <w:rPr>
                <w:rFonts w:eastAsia="Arial" w:cs="Arial"/>
                <w:sz w:val="20"/>
                <w:szCs w:val="20"/>
              </w:rPr>
              <w:t>ah</w:t>
            </w:r>
            <w:r w:rsidRPr="00DD385E">
              <w:rPr>
                <w:rFonts w:eastAsia="Arial" w:cs="Arial"/>
                <w:sz w:val="20"/>
                <w:szCs w:val="20"/>
              </w:rPr>
              <w:t xml:space="preserve"> in dopolnitvah Zakona o spodbujanju investicij </w:t>
            </w:r>
          </w:p>
          <w:p w14:paraId="14E50550" w14:textId="34E54A63" w:rsidR="00B64DF0" w:rsidRPr="00DD385E" w:rsidRDefault="00B64DF0">
            <w:pPr>
              <w:pBdr>
                <w:top w:val="nil"/>
                <w:left w:val="nil"/>
                <w:bottom w:val="nil"/>
                <w:right w:val="nil"/>
                <w:between w:val="nil"/>
              </w:pBdr>
              <w:ind w:hanging="2"/>
              <w:rPr>
                <w:rFonts w:eastAsia="Arial" w:cs="Arial"/>
                <w:sz w:val="20"/>
                <w:szCs w:val="20"/>
              </w:rPr>
            </w:pPr>
          </w:p>
          <w:p w14:paraId="3109812A" w14:textId="5B638DE8"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sz w:val="20"/>
                <w:szCs w:val="20"/>
              </w:rPr>
              <w:t>Sklep prejmejo:</w:t>
            </w:r>
          </w:p>
          <w:p w14:paraId="54ACFD73" w14:textId="1547E43C" w:rsidR="00B64DF0" w:rsidRPr="00DD385E" w:rsidRDefault="00B64DF0">
            <w:pPr>
              <w:pBdr>
                <w:top w:val="nil"/>
                <w:left w:val="nil"/>
                <w:bottom w:val="nil"/>
                <w:right w:val="nil"/>
                <w:between w:val="nil"/>
              </w:pBdr>
              <w:ind w:hanging="2"/>
              <w:rPr>
                <w:rFonts w:eastAsia="Arial" w:cs="Arial"/>
                <w:sz w:val="20"/>
                <w:szCs w:val="20"/>
              </w:rPr>
            </w:pPr>
          </w:p>
          <w:p w14:paraId="0B8412C7" w14:textId="020B9B4E" w:rsidR="00B64DF0" w:rsidRPr="00DD385E" w:rsidRDefault="00B64DF0" w:rsidP="00E77985">
            <w:pPr>
              <w:numPr>
                <w:ilvl w:val="0"/>
                <w:numId w:val="30"/>
              </w:numPr>
              <w:pBdr>
                <w:top w:val="nil"/>
                <w:left w:val="nil"/>
                <w:bottom w:val="nil"/>
                <w:right w:val="nil"/>
                <w:between w:val="nil"/>
              </w:pBdr>
              <w:suppressAutoHyphens/>
              <w:overflowPunct/>
              <w:autoSpaceDE/>
              <w:autoSpaceDN/>
              <w:adjustRightInd/>
              <w:spacing w:line="259" w:lineRule="auto"/>
              <w:ind w:leftChars="-1" w:left="0" w:hangingChars="1" w:hanging="2"/>
              <w:textDirection w:val="btLr"/>
              <w:textAlignment w:val="top"/>
              <w:outlineLvl w:val="0"/>
              <w:rPr>
                <w:rFonts w:eastAsia="Arial" w:cs="Arial"/>
                <w:sz w:val="20"/>
                <w:szCs w:val="20"/>
              </w:rPr>
            </w:pPr>
            <w:r w:rsidRPr="00DD385E">
              <w:rPr>
                <w:rFonts w:eastAsia="Arial" w:cs="Arial"/>
                <w:sz w:val="20"/>
                <w:szCs w:val="20"/>
              </w:rPr>
              <w:t>Državni zbor republike Slovenije,</w:t>
            </w:r>
          </w:p>
          <w:p w14:paraId="64D10248" w14:textId="1251BA15" w:rsidR="00B64DF0" w:rsidRPr="00DD385E" w:rsidRDefault="00B64DF0" w:rsidP="00E77985">
            <w:pPr>
              <w:numPr>
                <w:ilvl w:val="0"/>
                <w:numId w:val="30"/>
              </w:numPr>
              <w:pBdr>
                <w:top w:val="nil"/>
                <w:left w:val="nil"/>
                <w:bottom w:val="nil"/>
                <w:right w:val="nil"/>
                <w:between w:val="nil"/>
              </w:pBdr>
              <w:suppressAutoHyphens/>
              <w:overflowPunct/>
              <w:autoSpaceDE/>
              <w:autoSpaceDN/>
              <w:adjustRightInd/>
              <w:spacing w:line="259" w:lineRule="auto"/>
              <w:ind w:leftChars="-1" w:left="0" w:hangingChars="1" w:hanging="2"/>
              <w:textDirection w:val="btLr"/>
              <w:textAlignment w:val="top"/>
              <w:outlineLvl w:val="0"/>
              <w:rPr>
                <w:rFonts w:eastAsia="Arial" w:cs="Arial"/>
                <w:sz w:val="20"/>
                <w:szCs w:val="20"/>
              </w:rPr>
            </w:pPr>
            <w:r w:rsidRPr="00DD385E">
              <w:rPr>
                <w:rFonts w:eastAsia="Arial" w:cs="Arial"/>
                <w:sz w:val="20"/>
                <w:szCs w:val="20"/>
              </w:rPr>
              <w:t>Ministrstvo za gospodarstvo, turizem in šport,</w:t>
            </w:r>
          </w:p>
          <w:p w14:paraId="41516184" w14:textId="645C7AB1" w:rsidR="00B64DF0" w:rsidRPr="00DD385E" w:rsidRDefault="00B64DF0" w:rsidP="00E77985">
            <w:pPr>
              <w:numPr>
                <w:ilvl w:val="0"/>
                <w:numId w:val="30"/>
              </w:numPr>
              <w:pBdr>
                <w:top w:val="nil"/>
                <w:left w:val="nil"/>
                <w:bottom w:val="nil"/>
                <w:right w:val="nil"/>
                <w:between w:val="nil"/>
              </w:pBdr>
              <w:suppressAutoHyphens/>
              <w:overflowPunct/>
              <w:autoSpaceDE/>
              <w:autoSpaceDN/>
              <w:adjustRightInd/>
              <w:spacing w:line="259" w:lineRule="auto"/>
              <w:ind w:leftChars="-1" w:left="0" w:hangingChars="1" w:hanging="2"/>
              <w:jc w:val="left"/>
              <w:textDirection w:val="btLr"/>
              <w:textAlignment w:val="top"/>
              <w:outlineLvl w:val="0"/>
              <w:rPr>
                <w:rFonts w:eastAsia="Arial" w:cs="Arial"/>
                <w:sz w:val="20"/>
                <w:szCs w:val="20"/>
              </w:rPr>
            </w:pPr>
            <w:r w:rsidRPr="00DD385E">
              <w:rPr>
                <w:rFonts w:eastAsia="Arial" w:cs="Arial"/>
                <w:sz w:val="20"/>
                <w:szCs w:val="20"/>
              </w:rPr>
              <w:t>Služba Vlade Republike Slovenije za zakonodajo.</w:t>
            </w:r>
          </w:p>
          <w:p w14:paraId="6A16EB3A" w14:textId="77777777" w:rsidR="00B64DF0" w:rsidRPr="00DD385E" w:rsidRDefault="00B64DF0">
            <w:pPr>
              <w:pBdr>
                <w:top w:val="nil"/>
                <w:left w:val="nil"/>
                <w:bottom w:val="nil"/>
                <w:right w:val="nil"/>
                <w:between w:val="nil"/>
              </w:pBdr>
              <w:ind w:hanging="2"/>
              <w:rPr>
                <w:rFonts w:eastAsia="Arial" w:cs="Arial"/>
                <w:sz w:val="20"/>
                <w:szCs w:val="20"/>
              </w:rPr>
            </w:pPr>
          </w:p>
        </w:tc>
      </w:tr>
      <w:tr w:rsidR="00B64DF0" w:rsidRPr="00DD385E" w14:paraId="03CF86B0" w14:textId="77777777" w:rsidTr="1A98FD28">
        <w:trPr>
          <w:jc w:val="center"/>
        </w:trPr>
        <w:tc>
          <w:tcPr>
            <w:tcW w:w="9262" w:type="dxa"/>
            <w:gridSpan w:val="11"/>
          </w:tcPr>
          <w:p w14:paraId="3663031D" w14:textId="4ADBB895" w:rsidR="00B64DF0" w:rsidRPr="00DD385E" w:rsidRDefault="00B64DF0">
            <w:pPr>
              <w:pBdr>
                <w:top w:val="nil"/>
                <w:left w:val="nil"/>
                <w:bottom w:val="nil"/>
                <w:right w:val="nil"/>
                <w:between w:val="nil"/>
              </w:pBdr>
              <w:ind w:hanging="2"/>
              <w:rPr>
                <w:rFonts w:eastAsia="Arial" w:cs="Arial"/>
                <w:b/>
                <w:sz w:val="20"/>
                <w:szCs w:val="20"/>
              </w:rPr>
            </w:pPr>
            <w:r w:rsidRPr="00DD385E">
              <w:rPr>
                <w:rFonts w:eastAsia="Arial" w:cs="Arial"/>
                <w:b/>
                <w:sz w:val="20"/>
                <w:szCs w:val="20"/>
              </w:rPr>
              <w:t xml:space="preserve">2. Predlog za obravnavo predloga zakona po nujnem ali skrajšanem postopku v državnem zboru: </w:t>
            </w:r>
          </w:p>
          <w:p w14:paraId="0F7B2F3A" w14:textId="6A4515A0" w:rsidR="00B64DF0" w:rsidRPr="00DD385E" w:rsidRDefault="00FB50DE">
            <w:pPr>
              <w:pBdr>
                <w:top w:val="nil"/>
                <w:left w:val="nil"/>
                <w:bottom w:val="nil"/>
                <w:right w:val="nil"/>
                <w:between w:val="nil"/>
              </w:pBdr>
              <w:ind w:hanging="2"/>
              <w:rPr>
                <w:rFonts w:eastAsia="Arial" w:cs="Arial"/>
                <w:sz w:val="20"/>
                <w:szCs w:val="20"/>
              </w:rPr>
            </w:pPr>
            <w:r>
              <w:rPr>
                <w:rFonts w:eastAsia="Arial" w:cs="Arial"/>
                <w:sz w:val="20"/>
                <w:szCs w:val="20"/>
              </w:rPr>
              <w:t>Da, po skrajšanem postopku.</w:t>
            </w:r>
          </w:p>
        </w:tc>
      </w:tr>
      <w:tr w:rsidR="00B64DF0" w:rsidRPr="00DD385E" w14:paraId="2E16FC75" w14:textId="77777777" w:rsidTr="1A98FD28">
        <w:trPr>
          <w:jc w:val="center"/>
        </w:trPr>
        <w:tc>
          <w:tcPr>
            <w:tcW w:w="9262" w:type="dxa"/>
            <w:gridSpan w:val="11"/>
          </w:tcPr>
          <w:p w14:paraId="4B6EAD68" w14:textId="0EF2C7BF" w:rsidR="00B64DF0" w:rsidRPr="00DD385E" w:rsidRDefault="00B64DF0">
            <w:pPr>
              <w:pBdr>
                <w:top w:val="nil"/>
                <w:left w:val="nil"/>
                <w:bottom w:val="nil"/>
                <w:right w:val="nil"/>
                <w:between w:val="nil"/>
              </w:pBdr>
              <w:ind w:hanging="2"/>
              <w:rPr>
                <w:rFonts w:eastAsia="Arial" w:cs="Arial"/>
                <w:b/>
                <w:sz w:val="20"/>
                <w:szCs w:val="20"/>
              </w:rPr>
            </w:pPr>
            <w:r w:rsidRPr="00DD385E">
              <w:rPr>
                <w:rFonts w:eastAsia="Arial" w:cs="Arial"/>
                <w:b/>
                <w:sz w:val="20"/>
                <w:szCs w:val="20"/>
              </w:rPr>
              <w:t xml:space="preserve">3.a Osebe, odgovorne za strokovno pripravo in usklajenost gradiva: </w:t>
            </w:r>
          </w:p>
          <w:p w14:paraId="6FFF53B5" w14:textId="6E3E0ED3"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sz w:val="20"/>
                <w:szCs w:val="20"/>
              </w:rPr>
              <w:t>Jernej Salecl</w:t>
            </w:r>
            <w:r>
              <w:rPr>
                <w:rFonts w:eastAsia="Arial" w:cs="Arial"/>
                <w:sz w:val="20"/>
                <w:szCs w:val="20"/>
              </w:rPr>
              <w:t>,</w:t>
            </w:r>
            <w:r w:rsidRPr="00DD385E">
              <w:rPr>
                <w:rFonts w:eastAsia="Arial" w:cs="Arial"/>
                <w:sz w:val="20"/>
                <w:szCs w:val="20"/>
              </w:rPr>
              <w:t xml:space="preserve"> generalni direktor Direktorata za industrijo, podjetništvo in internacionalizacijo</w:t>
            </w:r>
          </w:p>
          <w:p w14:paraId="313B3A4B" w14:textId="1058E6F5" w:rsidR="00B64DF0" w:rsidRPr="00DD385E" w:rsidRDefault="00B64DF0">
            <w:pPr>
              <w:pBdr>
                <w:top w:val="nil"/>
                <w:left w:val="nil"/>
                <w:bottom w:val="nil"/>
                <w:right w:val="nil"/>
                <w:between w:val="nil"/>
              </w:pBdr>
              <w:ind w:hanging="2"/>
              <w:rPr>
                <w:rFonts w:eastAsia="Arial" w:cs="Arial"/>
                <w:sz w:val="20"/>
                <w:szCs w:val="20"/>
              </w:rPr>
            </w:pPr>
            <w:r>
              <w:rPr>
                <w:rFonts w:eastAsia="Arial" w:cs="Arial"/>
                <w:sz w:val="20"/>
                <w:szCs w:val="20"/>
              </w:rPr>
              <w:t>Dušanka Šolaja</w:t>
            </w:r>
            <w:r w:rsidRPr="00DD385E">
              <w:rPr>
                <w:rFonts w:eastAsia="Arial" w:cs="Arial"/>
                <w:sz w:val="20"/>
                <w:szCs w:val="20"/>
              </w:rPr>
              <w:t>,  vodja Sektorja za internacionalizacijo in spodbujanje investicij, Direktorat za industrijo, podjetništvo in internacionalizacijo,</w:t>
            </w:r>
          </w:p>
          <w:p w14:paraId="48382CAE" w14:textId="2294071A" w:rsidR="00B64DF0" w:rsidRPr="00DD385E" w:rsidRDefault="00B64DF0">
            <w:pPr>
              <w:pBdr>
                <w:top w:val="nil"/>
                <w:left w:val="nil"/>
                <w:bottom w:val="nil"/>
                <w:right w:val="nil"/>
                <w:between w:val="nil"/>
              </w:pBdr>
              <w:ind w:hanging="2"/>
              <w:rPr>
                <w:rFonts w:eastAsia="Arial" w:cs="Arial"/>
                <w:sz w:val="20"/>
                <w:szCs w:val="20"/>
              </w:rPr>
            </w:pPr>
            <w:r>
              <w:rPr>
                <w:rFonts w:eastAsia="Arial" w:cs="Arial"/>
                <w:sz w:val="20"/>
                <w:szCs w:val="20"/>
              </w:rPr>
              <w:t xml:space="preserve">Jure Vozelj, </w:t>
            </w:r>
            <w:r w:rsidRPr="00DD385E">
              <w:rPr>
                <w:rFonts w:eastAsia="Arial" w:cs="Arial"/>
                <w:sz w:val="20"/>
                <w:szCs w:val="20"/>
              </w:rPr>
              <w:t>Sektor za internacionalizacijo in spodbujanje investicij, Direktorat za industrijo, podj</w:t>
            </w:r>
            <w:r>
              <w:rPr>
                <w:rFonts w:eastAsia="Arial" w:cs="Arial"/>
                <w:sz w:val="20"/>
                <w:szCs w:val="20"/>
              </w:rPr>
              <w:t>etništvo in internacionalizacijo.</w:t>
            </w:r>
          </w:p>
        </w:tc>
      </w:tr>
      <w:tr w:rsidR="00B64DF0" w:rsidRPr="00DD385E" w14:paraId="22D042C4" w14:textId="77777777" w:rsidTr="1A98FD28">
        <w:trPr>
          <w:jc w:val="center"/>
        </w:trPr>
        <w:tc>
          <w:tcPr>
            <w:tcW w:w="9262" w:type="dxa"/>
            <w:gridSpan w:val="11"/>
          </w:tcPr>
          <w:p w14:paraId="42DFE7E6" w14:textId="1167ECAC"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b/>
                <w:sz w:val="20"/>
                <w:szCs w:val="20"/>
              </w:rPr>
              <w:t xml:space="preserve">3.b Zunanji strokovnjaki, ki so sodelovali pri pripravi dela ali celotnega gradiva: </w:t>
            </w:r>
          </w:p>
        </w:tc>
      </w:tr>
      <w:tr w:rsidR="00B64DF0" w:rsidRPr="00DD385E" w14:paraId="0DA6B1E2" w14:textId="77777777" w:rsidTr="1A98FD28">
        <w:trPr>
          <w:jc w:val="center"/>
        </w:trPr>
        <w:tc>
          <w:tcPr>
            <w:tcW w:w="9262" w:type="dxa"/>
            <w:gridSpan w:val="11"/>
          </w:tcPr>
          <w:p w14:paraId="2A9E155F" w14:textId="5AEF4D69"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sz w:val="20"/>
                <w:szCs w:val="20"/>
              </w:rPr>
              <w:t>Zunanji strokovnjaki pri pripravi dela ali celotnega gradiva niso sodelovali.</w:t>
            </w:r>
          </w:p>
        </w:tc>
      </w:tr>
      <w:tr w:rsidR="00B64DF0" w:rsidRPr="00DD385E" w14:paraId="3F29C285" w14:textId="77777777" w:rsidTr="1A98FD28">
        <w:trPr>
          <w:jc w:val="center"/>
        </w:trPr>
        <w:tc>
          <w:tcPr>
            <w:tcW w:w="9262" w:type="dxa"/>
            <w:gridSpan w:val="11"/>
          </w:tcPr>
          <w:p w14:paraId="4F02F2CF" w14:textId="2979A790" w:rsidR="00B64DF0" w:rsidRPr="00DD385E" w:rsidRDefault="00B64DF0">
            <w:pPr>
              <w:pBdr>
                <w:top w:val="nil"/>
                <w:left w:val="nil"/>
                <w:bottom w:val="nil"/>
                <w:right w:val="nil"/>
                <w:between w:val="nil"/>
              </w:pBdr>
              <w:ind w:hanging="2"/>
              <w:rPr>
                <w:rFonts w:eastAsia="Arial" w:cs="Arial"/>
                <w:sz w:val="20"/>
                <w:szCs w:val="20"/>
                <w:highlight w:val="yellow"/>
              </w:rPr>
            </w:pPr>
            <w:r w:rsidRPr="00DD385E">
              <w:rPr>
                <w:rFonts w:eastAsia="Arial" w:cs="Arial"/>
                <w:b/>
                <w:sz w:val="20"/>
                <w:szCs w:val="20"/>
              </w:rPr>
              <w:t xml:space="preserve">4. Predstavniki vlade, ki bodo sodelovali pri delu državnega zbora: </w:t>
            </w:r>
          </w:p>
        </w:tc>
      </w:tr>
      <w:tr w:rsidR="00B64DF0" w:rsidRPr="00DD385E" w14:paraId="427B62AC" w14:textId="77777777" w:rsidTr="1A98FD28">
        <w:trPr>
          <w:jc w:val="center"/>
        </w:trPr>
        <w:tc>
          <w:tcPr>
            <w:tcW w:w="9262" w:type="dxa"/>
            <w:gridSpan w:val="11"/>
          </w:tcPr>
          <w:p w14:paraId="4018418E" w14:textId="3B1E00CD" w:rsidR="00B64DF0" w:rsidRPr="00DD385E" w:rsidRDefault="00B64DF0" w:rsidP="00E77985">
            <w:pPr>
              <w:numPr>
                <w:ilvl w:val="0"/>
                <w:numId w:val="33"/>
              </w:numPr>
              <w:pBdr>
                <w:top w:val="nil"/>
                <w:left w:val="nil"/>
                <w:bottom w:val="nil"/>
                <w:right w:val="nil"/>
                <w:between w:val="nil"/>
              </w:pBdr>
              <w:suppressAutoHyphens/>
              <w:overflowPunct/>
              <w:autoSpaceDE/>
              <w:autoSpaceDN/>
              <w:adjustRightInd/>
              <w:spacing w:line="259" w:lineRule="auto"/>
              <w:textDirection w:val="btLr"/>
              <w:textAlignment w:val="top"/>
              <w:outlineLvl w:val="0"/>
              <w:rPr>
                <w:rFonts w:eastAsia="Arial" w:cs="Arial"/>
                <w:sz w:val="20"/>
                <w:szCs w:val="20"/>
              </w:rPr>
            </w:pPr>
            <w:r w:rsidRPr="00DD385E">
              <w:rPr>
                <w:rFonts w:eastAsia="Arial" w:cs="Arial"/>
                <w:sz w:val="20"/>
                <w:szCs w:val="20"/>
              </w:rPr>
              <w:t>Matjaž Han, minister za gospodarstvo, turizem in šport,</w:t>
            </w:r>
          </w:p>
          <w:p w14:paraId="7D97CB3C" w14:textId="00BCA909" w:rsidR="00B64DF0" w:rsidRPr="00DD385E" w:rsidRDefault="00B64DF0" w:rsidP="00E77985">
            <w:pPr>
              <w:numPr>
                <w:ilvl w:val="0"/>
                <w:numId w:val="33"/>
              </w:numPr>
              <w:pBdr>
                <w:top w:val="nil"/>
                <w:left w:val="nil"/>
                <w:bottom w:val="nil"/>
                <w:right w:val="nil"/>
                <w:between w:val="nil"/>
              </w:pBdr>
              <w:suppressAutoHyphens/>
              <w:overflowPunct/>
              <w:autoSpaceDE/>
              <w:autoSpaceDN/>
              <w:adjustRightInd/>
              <w:spacing w:line="259" w:lineRule="auto"/>
              <w:textDirection w:val="btLr"/>
              <w:textAlignment w:val="top"/>
              <w:outlineLvl w:val="0"/>
              <w:rPr>
                <w:rFonts w:eastAsia="Arial" w:cs="Arial"/>
                <w:sz w:val="20"/>
                <w:szCs w:val="20"/>
              </w:rPr>
            </w:pPr>
            <w:r w:rsidRPr="00DD385E">
              <w:rPr>
                <w:rFonts w:eastAsia="Arial" w:cs="Arial"/>
                <w:sz w:val="20"/>
                <w:szCs w:val="20"/>
              </w:rPr>
              <w:lastRenderedPageBreak/>
              <w:t xml:space="preserve">mag. Dejan Židan, državni sekretar, </w:t>
            </w:r>
          </w:p>
          <w:p w14:paraId="435CB728" w14:textId="60AD5F76" w:rsidR="00B64DF0" w:rsidRPr="00DD385E" w:rsidRDefault="00B64DF0" w:rsidP="00E77985">
            <w:pPr>
              <w:numPr>
                <w:ilvl w:val="0"/>
                <w:numId w:val="33"/>
              </w:numPr>
              <w:pBdr>
                <w:top w:val="nil"/>
                <w:left w:val="nil"/>
                <w:bottom w:val="nil"/>
                <w:right w:val="nil"/>
                <w:between w:val="nil"/>
              </w:pBdr>
              <w:suppressAutoHyphens/>
              <w:overflowPunct/>
              <w:autoSpaceDE/>
              <w:autoSpaceDN/>
              <w:adjustRightInd/>
              <w:spacing w:line="259" w:lineRule="auto"/>
              <w:textDirection w:val="btLr"/>
              <w:textAlignment w:val="top"/>
              <w:outlineLvl w:val="0"/>
              <w:rPr>
                <w:rFonts w:eastAsia="Arial" w:cs="Arial"/>
                <w:sz w:val="20"/>
                <w:szCs w:val="20"/>
              </w:rPr>
            </w:pPr>
            <w:r w:rsidRPr="00DD385E">
              <w:rPr>
                <w:rFonts w:eastAsia="Arial" w:cs="Arial"/>
                <w:sz w:val="20"/>
                <w:szCs w:val="20"/>
              </w:rPr>
              <w:t xml:space="preserve">Matevž Frangež, državni sekretar, </w:t>
            </w:r>
          </w:p>
          <w:p w14:paraId="56EB44D5" w14:textId="4860FCFB" w:rsidR="00B64DF0" w:rsidRDefault="00B64DF0" w:rsidP="00E77985">
            <w:pPr>
              <w:numPr>
                <w:ilvl w:val="0"/>
                <w:numId w:val="33"/>
              </w:numPr>
              <w:pBdr>
                <w:top w:val="nil"/>
                <w:left w:val="nil"/>
                <w:bottom w:val="nil"/>
                <w:right w:val="nil"/>
                <w:between w:val="nil"/>
              </w:pBdr>
              <w:suppressAutoHyphens/>
              <w:overflowPunct/>
              <w:autoSpaceDE/>
              <w:autoSpaceDN/>
              <w:adjustRightInd/>
              <w:spacing w:line="259" w:lineRule="auto"/>
              <w:textDirection w:val="btLr"/>
              <w:textAlignment w:val="top"/>
              <w:outlineLvl w:val="0"/>
              <w:rPr>
                <w:rFonts w:eastAsia="Arial" w:cs="Arial"/>
                <w:sz w:val="20"/>
                <w:szCs w:val="20"/>
              </w:rPr>
            </w:pPr>
            <w:r w:rsidRPr="00DD385E">
              <w:rPr>
                <w:rFonts w:eastAsia="Arial" w:cs="Arial"/>
                <w:sz w:val="20"/>
                <w:szCs w:val="20"/>
              </w:rPr>
              <w:t>Jernej Salecl, generalni direktor Direktorata za industrijo, podjetništvo in internacionalizacijo,</w:t>
            </w:r>
          </w:p>
          <w:p w14:paraId="1ABC8E46" w14:textId="156E3637" w:rsidR="00B64DF0" w:rsidRPr="00DD385E" w:rsidRDefault="00B64DF0" w:rsidP="00E77985">
            <w:pPr>
              <w:numPr>
                <w:ilvl w:val="0"/>
                <w:numId w:val="33"/>
              </w:numPr>
              <w:pBdr>
                <w:top w:val="nil"/>
                <w:left w:val="nil"/>
                <w:bottom w:val="nil"/>
                <w:right w:val="nil"/>
                <w:between w:val="nil"/>
              </w:pBdr>
              <w:suppressAutoHyphens/>
              <w:overflowPunct/>
              <w:autoSpaceDE/>
              <w:autoSpaceDN/>
              <w:adjustRightInd/>
              <w:spacing w:line="259" w:lineRule="auto"/>
              <w:textDirection w:val="btLr"/>
              <w:textAlignment w:val="top"/>
              <w:outlineLvl w:val="0"/>
              <w:rPr>
                <w:rFonts w:eastAsia="Arial" w:cs="Arial"/>
                <w:sz w:val="20"/>
                <w:szCs w:val="20"/>
              </w:rPr>
            </w:pPr>
            <w:r>
              <w:rPr>
                <w:rFonts w:eastAsia="Arial" w:cs="Arial"/>
                <w:sz w:val="20"/>
                <w:szCs w:val="20"/>
              </w:rPr>
              <w:t xml:space="preserve">Matej Skočir, namestnik </w:t>
            </w:r>
            <w:r w:rsidRPr="00DD385E">
              <w:rPr>
                <w:rFonts w:eastAsia="Arial" w:cs="Arial"/>
                <w:sz w:val="20"/>
                <w:szCs w:val="20"/>
              </w:rPr>
              <w:t>generaln</w:t>
            </w:r>
            <w:r>
              <w:rPr>
                <w:rFonts w:eastAsia="Arial" w:cs="Arial"/>
                <w:sz w:val="20"/>
                <w:szCs w:val="20"/>
              </w:rPr>
              <w:t>ega</w:t>
            </w:r>
            <w:r w:rsidRPr="00DD385E">
              <w:rPr>
                <w:rFonts w:eastAsia="Arial" w:cs="Arial"/>
                <w:sz w:val="20"/>
                <w:szCs w:val="20"/>
              </w:rPr>
              <w:t xml:space="preserve"> direktor</w:t>
            </w:r>
            <w:r>
              <w:rPr>
                <w:rFonts w:eastAsia="Arial" w:cs="Arial"/>
                <w:sz w:val="20"/>
                <w:szCs w:val="20"/>
              </w:rPr>
              <w:t>ja</w:t>
            </w:r>
            <w:r w:rsidRPr="00DD385E">
              <w:rPr>
                <w:rFonts w:eastAsia="Arial" w:cs="Arial"/>
                <w:sz w:val="20"/>
                <w:szCs w:val="20"/>
              </w:rPr>
              <w:t xml:space="preserve"> Direktorata za industrijo, podjetništvo in internacionalizacijo</w:t>
            </w:r>
          </w:p>
          <w:p w14:paraId="4EAAE6AD" w14:textId="46A6CE00" w:rsidR="00B64DF0" w:rsidRPr="00DD385E" w:rsidRDefault="00B64DF0" w:rsidP="00E77985">
            <w:pPr>
              <w:numPr>
                <w:ilvl w:val="0"/>
                <w:numId w:val="33"/>
              </w:numPr>
              <w:pBdr>
                <w:top w:val="nil"/>
                <w:left w:val="nil"/>
                <w:bottom w:val="nil"/>
                <w:right w:val="nil"/>
                <w:between w:val="nil"/>
              </w:pBdr>
              <w:suppressAutoHyphens/>
              <w:overflowPunct/>
              <w:autoSpaceDE/>
              <w:autoSpaceDN/>
              <w:adjustRightInd/>
              <w:spacing w:line="259" w:lineRule="auto"/>
              <w:textDirection w:val="btLr"/>
              <w:textAlignment w:val="top"/>
              <w:outlineLvl w:val="0"/>
              <w:rPr>
                <w:rFonts w:eastAsia="Arial" w:cs="Arial"/>
                <w:sz w:val="20"/>
                <w:szCs w:val="20"/>
              </w:rPr>
            </w:pPr>
            <w:r>
              <w:rPr>
                <w:rFonts w:eastAsia="Arial" w:cs="Arial"/>
                <w:sz w:val="20"/>
                <w:szCs w:val="20"/>
              </w:rPr>
              <w:t>Dušanka Šolaja</w:t>
            </w:r>
            <w:r w:rsidRPr="00DD385E">
              <w:rPr>
                <w:rFonts w:eastAsia="Arial" w:cs="Arial"/>
                <w:sz w:val="20"/>
                <w:szCs w:val="20"/>
              </w:rPr>
              <w:t>, vodja Sektorja za internacionalizacijo in spodbujanje investicij, Direktorat za industrijo, podjetništvo in internacionalizacijo,</w:t>
            </w:r>
          </w:p>
          <w:p w14:paraId="0D604D1F" w14:textId="74686066" w:rsidR="00B64DF0" w:rsidRPr="00DD385E" w:rsidRDefault="00B64DF0" w:rsidP="00E77985">
            <w:pPr>
              <w:numPr>
                <w:ilvl w:val="0"/>
                <w:numId w:val="33"/>
              </w:numPr>
              <w:pBdr>
                <w:top w:val="nil"/>
                <w:left w:val="nil"/>
                <w:bottom w:val="nil"/>
                <w:right w:val="nil"/>
                <w:between w:val="nil"/>
              </w:pBdr>
              <w:suppressAutoHyphens/>
              <w:overflowPunct/>
              <w:autoSpaceDE/>
              <w:autoSpaceDN/>
              <w:adjustRightInd/>
              <w:spacing w:line="259" w:lineRule="auto"/>
              <w:textDirection w:val="btLr"/>
              <w:textAlignment w:val="top"/>
              <w:outlineLvl w:val="0"/>
              <w:rPr>
                <w:rFonts w:eastAsia="Arial" w:cs="Arial"/>
                <w:sz w:val="20"/>
                <w:szCs w:val="20"/>
              </w:rPr>
            </w:pPr>
            <w:r w:rsidRPr="00854DC3">
              <w:rPr>
                <w:rFonts w:eastAsia="Arial" w:cs="Arial"/>
                <w:sz w:val="20"/>
                <w:szCs w:val="20"/>
              </w:rPr>
              <w:t>Jure Vozelj,</w:t>
            </w:r>
            <w:r>
              <w:rPr>
                <w:rFonts w:eastAsia="Arial" w:cs="Arial"/>
                <w:sz w:val="20"/>
                <w:szCs w:val="20"/>
              </w:rPr>
              <w:t xml:space="preserve"> </w:t>
            </w:r>
            <w:r w:rsidRPr="00854DC3">
              <w:rPr>
                <w:rFonts w:eastAsia="Arial" w:cs="Arial"/>
                <w:sz w:val="20"/>
                <w:szCs w:val="20"/>
              </w:rPr>
              <w:t>Sektor za internacionalizacijo in spodbujanje investicij, Direktorat za industrijo, podjetništvo in internacionalizacijo.</w:t>
            </w:r>
          </w:p>
        </w:tc>
      </w:tr>
      <w:tr w:rsidR="00B64DF0" w:rsidRPr="00DD385E" w14:paraId="1B2CBE90" w14:textId="77777777" w:rsidTr="1A98FD28">
        <w:trPr>
          <w:jc w:val="center"/>
        </w:trPr>
        <w:tc>
          <w:tcPr>
            <w:tcW w:w="9262" w:type="dxa"/>
            <w:gridSpan w:val="11"/>
          </w:tcPr>
          <w:p w14:paraId="1285341C" w14:textId="63473219"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b/>
                <w:sz w:val="20"/>
                <w:szCs w:val="20"/>
              </w:rPr>
              <w:lastRenderedPageBreak/>
              <w:t xml:space="preserve">5. Kratek povzetek gradiva: </w:t>
            </w:r>
          </w:p>
        </w:tc>
      </w:tr>
      <w:tr w:rsidR="00B64DF0" w:rsidRPr="00DD385E" w14:paraId="2D033665" w14:textId="77777777" w:rsidTr="1A98FD28">
        <w:trPr>
          <w:jc w:val="center"/>
        </w:trPr>
        <w:tc>
          <w:tcPr>
            <w:tcW w:w="9262" w:type="dxa"/>
            <w:gridSpan w:val="11"/>
          </w:tcPr>
          <w:p w14:paraId="1E974A1E" w14:textId="58AE1447" w:rsidR="00B64DF0" w:rsidRPr="00DD385E" w:rsidRDefault="24302DD5">
            <w:pPr>
              <w:rPr>
                <w:rFonts w:cs="Arial"/>
                <w:color w:val="000000"/>
                <w:sz w:val="20"/>
                <w:szCs w:val="20"/>
              </w:rPr>
            </w:pPr>
            <w:r w:rsidRPr="55D5FEF4">
              <w:rPr>
                <w:rFonts w:eastAsia="Arial" w:cs="Arial"/>
                <w:color w:val="000000" w:themeColor="text1"/>
                <w:sz w:val="20"/>
                <w:szCs w:val="20"/>
              </w:rPr>
              <w:t xml:space="preserve">Uredba 651/2014/EU, ki je bila nazadnje spremenjena dne 23. 6. 2023, </w:t>
            </w:r>
            <w:r w:rsidR="62E1879D" w:rsidRPr="55D5FEF4">
              <w:rPr>
                <w:rFonts w:eastAsia="Arial" w:cs="Arial"/>
                <w:color w:val="000000" w:themeColor="text1"/>
                <w:sz w:val="20"/>
                <w:szCs w:val="20"/>
              </w:rPr>
              <w:t>določa</w:t>
            </w:r>
            <w:r w:rsidRPr="55D5FEF4">
              <w:rPr>
                <w:rFonts w:eastAsia="Arial" w:cs="Arial"/>
                <w:color w:val="000000" w:themeColor="text1"/>
                <w:sz w:val="20"/>
                <w:szCs w:val="20"/>
              </w:rPr>
              <w:t xml:space="preserve"> pogoje za državno pomoč, ki je združljiva s pravili delovanja notranjega trga in konkurence v EU. </w:t>
            </w:r>
            <w:r w:rsidR="23382713" w:rsidRPr="55D5FEF4">
              <w:rPr>
                <w:rFonts w:eastAsia="Arial" w:cs="Arial"/>
                <w:color w:val="000000" w:themeColor="text1"/>
                <w:sz w:val="20"/>
                <w:szCs w:val="20"/>
              </w:rPr>
              <w:t>Predmetna</w:t>
            </w:r>
            <w:r w:rsidRPr="55D5FEF4">
              <w:rPr>
                <w:rFonts w:eastAsia="Arial" w:cs="Arial"/>
                <w:color w:val="000000" w:themeColor="text1"/>
                <w:sz w:val="20"/>
                <w:szCs w:val="20"/>
              </w:rPr>
              <w:t xml:space="preserve"> uredba ureja različne oblike pomoči, vključno z regionalno pomočjo, pomočjo za male in srednje velike gospodarske družbe ter pomoč za raziskave, razvoj </w:t>
            </w:r>
            <w:r w:rsidR="0A286803" w:rsidRPr="55D5FEF4">
              <w:rPr>
                <w:rFonts w:eastAsia="Arial" w:cs="Arial"/>
                <w:color w:val="000000" w:themeColor="text1"/>
                <w:sz w:val="20"/>
                <w:szCs w:val="20"/>
              </w:rPr>
              <w:t>ter</w:t>
            </w:r>
            <w:r w:rsidRPr="55D5FEF4">
              <w:rPr>
                <w:rFonts w:eastAsia="Arial" w:cs="Arial"/>
                <w:color w:val="000000" w:themeColor="text1"/>
                <w:sz w:val="20"/>
                <w:szCs w:val="20"/>
              </w:rPr>
              <w:t xml:space="preserve"> inovacije</w:t>
            </w:r>
            <w:r w:rsidR="006E26EC">
              <w:rPr>
                <w:rFonts w:eastAsia="Arial" w:cs="Arial"/>
                <w:color w:val="000000" w:themeColor="text1"/>
                <w:sz w:val="20"/>
                <w:szCs w:val="20"/>
              </w:rPr>
              <w:t>,</w:t>
            </w:r>
            <w:r w:rsidRPr="55D5FEF4">
              <w:rPr>
                <w:rFonts w:eastAsia="Arial" w:cs="Arial"/>
                <w:color w:val="000000" w:themeColor="text1"/>
                <w:sz w:val="20"/>
                <w:szCs w:val="20"/>
              </w:rPr>
              <w:t xml:space="preserve"> po katerih se med drugim dodeljuje tudi pomoč po Zakonu o spodbujanju investicij. Spremembe nekaterih </w:t>
            </w:r>
            <w:r w:rsidR="006E26EC" w:rsidRPr="55D5FEF4">
              <w:rPr>
                <w:rFonts w:eastAsia="Arial" w:cs="Arial"/>
                <w:color w:val="000000" w:themeColor="text1"/>
                <w:sz w:val="20"/>
                <w:szCs w:val="20"/>
              </w:rPr>
              <w:t>določ</w:t>
            </w:r>
            <w:r w:rsidR="006E26EC">
              <w:rPr>
                <w:rFonts w:eastAsia="Arial" w:cs="Arial"/>
                <w:color w:val="000000" w:themeColor="text1"/>
                <w:sz w:val="20"/>
                <w:szCs w:val="20"/>
              </w:rPr>
              <w:t xml:space="preserve">b </w:t>
            </w:r>
            <w:r w:rsidR="558E608D" w:rsidRPr="55D5FEF4">
              <w:rPr>
                <w:rFonts w:eastAsia="Arial" w:cs="Arial"/>
                <w:color w:val="000000" w:themeColor="text1"/>
                <w:sz w:val="20"/>
                <w:szCs w:val="20"/>
              </w:rPr>
              <w:t xml:space="preserve">Uredbe </w:t>
            </w:r>
            <w:r w:rsidRPr="55D5FEF4">
              <w:rPr>
                <w:rFonts w:eastAsia="Arial" w:cs="Arial"/>
                <w:color w:val="000000" w:themeColor="text1"/>
                <w:sz w:val="20"/>
                <w:szCs w:val="20"/>
              </w:rPr>
              <w:t>651/2014/EU zahtevajo uskladitev  Zakon</w:t>
            </w:r>
            <w:r w:rsidR="1E86324C" w:rsidRPr="55D5FEF4">
              <w:rPr>
                <w:rFonts w:eastAsia="Arial" w:cs="Arial"/>
                <w:color w:val="000000" w:themeColor="text1"/>
                <w:sz w:val="20"/>
                <w:szCs w:val="20"/>
              </w:rPr>
              <w:t>a</w:t>
            </w:r>
            <w:r w:rsidRPr="55D5FEF4">
              <w:rPr>
                <w:rFonts w:eastAsia="Arial" w:cs="Arial"/>
                <w:color w:val="000000" w:themeColor="text1"/>
                <w:sz w:val="20"/>
                <w:szCs w:val="20"/>
              </w:rPr>
              <w:t xml:space="preserve"> o spodbujanju investicij, </w:t>
            </w:r>
            <w:r w:rsidR="4432EB0F" w:rsidRPr="55D5FEF4">
              <w:rPr>
                <w:rFonts w:eastAsia="Arial" w:cs="Arial"/>
                <w:color w:val="000000" w:themeColor="text1"/>
                <w:sz w:val="20"/>
                <w:szCs w:val="20"/>
              </w:rPr>
              <w:t>s č</w:t>
            </w:r>
            <w:r w:rsidR="00854BEC">
              <w:rPr>
                <w:rFonts w:eastAsia="Arial" w:cs="Arial"/>
                <w:color w:val="000000" w:themeColor="text1"/>
                <w:sz w:val="20"/>
                <w:szCs w:val="20"/>
              </w:rPr>
              <w:t>i</w:t>
            </w:r>
            <w:r w:rsidR="4432EB0F" w:rsidRPr="55D5FEF4">
              <w:rPr>
                <w:rFonts w:eastAsia="Arial" w:cs="Arial"/>
                <w:color w:val="000000" w:themeColor="text1"/>
                <w:sz w:val="20"/>
                <w:szCs w:val="20"/>
              </w:rPr>
              <w:t xml:space="preserve">mer se </w:t>
            </w:r>
            <w:r w:rsidR="7B4437F8" w:rsidRPr="55D5FEF4">
              <w:rPr>
                <w:rFonts w:eastAsia="Arial" w:cs="Arial"/>
                <w:color w:val="000000" w:themeColor="text1"/>
                <w:sz w:val="20"/>
                <w:szCs w:val="20"/>
              </w:rPr>
              <w:t xml:space="preserve">želi zagotoviti </w:t>
            </w:r>
            <w:r w:rsidR="4432EB0F" w:rsidRPr="55D5FEF4">
              <w:rPr>
                <w:rFonts w:eastAsia="Arial" w:cs="Arial"/>
                <w:color w:val="000000" w:themeColor="text1"/>
                <w:sz w:val="20"/>
                <w:szCs w:val="20"/>
              </w:rPr>
              <w:t xml:space="preserve">skladnost nacionalnih pravil o dodeljevanju pomoči </w:t>
            </w:r>
            <w:r w:rsidRPr="55D5FEF4">
              <w:rPr>
                <w:rFonts w:eastAsia="Arial" w:cs="Arial"/>
                <w:color w:val="000000" w:themeColor="text1"/>
                <w:sz w:val="20"/>
                <w:szCs w:val="20"/>
              </w:rPr>
              <w:t>z evropskimi pravili o državni pomoči.</w:t>
            </w:r>
          </w:p>
        </w:tc>
      </w:tr>
      <w:tr w:rsidR="00B64DF0" w:rsidRPr="00DD385E" w14:paraId="17CA369D" w14:textId="77777777" w:rsidTr="1A98FD28">
        <w:trPr>
          <w:jc w:val="center"/>
        </w:trPr>
        <w:tc>
          <w:tcPr>
            <w:tcW w:w="9262" w:type="dxa"/>
            <w:gridSpan w:val="11"/>
          </w:tcPr>
          <w:p w14:paraId="6F4A7DD5" w14:textId="294CD4F7"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b/>
                <w:sz w:val="20"/>
                <w:szCs w:val="20"/>
              </w:rPr>
              <w:t xml:space="preserve">6. Presoja posledic za: </w:t>
            </w:r>
          </w:p>
        </w:tc>
      </w:tr>
      <w:tr w:rsidR="00B64DF0" w:rsidRPr="00DD385E" w14:paraId="71A71BF2" w14:textId="77777777" w:rsidTr="1A98FD28">
        <w:trPr>
          <w:jc w:val="center"/>
        </w:trPr>
        <w:tc>
          <w:tcPr>
            <w:tcW w:w="1547" w:type="dxa"/>
          </w:tcPr>
          <w:p w14:paraId="439DDD9B" w14:textId="2CC99DD8"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sz w:val="20"/>
                <w:szCs w:val="20"/>
              </w:rPr>
              <w:t>a)</w:t>
            </w:r>
          </w:p>
        </w:tc>
        <w:tc>
          <w:tcPr>
            <w:tcW w:w="5444" w:type="dxa"/>
            <w:gridSpan w:val="8"/>
          </w:tcPr>
          <w:p w14:paraId="1A4B6278" w14:textId="1D3F9F29"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sz w:val="20"/>
                <w:szCs w:val="20"/>
              </w:rPr>
              <w:t>javnofinančna sredstva nad 40.000</w:t>
            </w:r>
            <w:r w:rsidRPr="00DD385E">
              <w:rPr>
                <w:rFonts w:cs="Arial"/>
                <w:sz w:val="20"/>
                <w:szCs w:val="20"/>
              </w:rPr>
              <w:t> </w:t>
            </w:r>
            <w:r w:rsidRPr="00DD385E">
              <w:rPr>
                <w:rFonts w:eastAsia="Arial" w:cs="Arial"/>
                <w:sz w:val="20"/>
                <w:szCs w:val="20"/>
              </w:rPr>
              <w:t>EUR v tekočem in naslednjih treh letih</w:t>
            </w:r>
          </w:p>
        </w:tc>
        <w:tc>
          <w:tcPr>
            <w:tcW w:w="2271" w:type="dxa"/>
            <w:gridSpan w:val="2"/>
            <w:vAlign w:val="center"/>
          </w:tcPr>
          <w:p w14:paraId="590D634B" w14:textId="0392D429" w:rsidR="00B64DF0" w:rsidRPr="00DD385E" w:rsidRDefault="00B64DF0">
            <w:pPr>
              <w:pBdr>
                <w:top w:val="nil"/>
                <w:left w:val="nil"/>
                <w:bottom w:val="nil"/>
                <w:right w:val="nil"/>
                <w:between w:val="nil"/>
              </w:pBdr>
              <w:ind w:hanging="2"/>
              <w:jc w:val="center"/>
              <w:rPr>
                <w:rFonts w:eastAsia="Arial" w:cs="Arial"/>
                <w:sz w:val="20"/>
                <w:szCs w:val="20"/>
              </w:rPr>
            </w:pPr>
            <w:r w:rsidRPr="00DD385E">
              <w:rPr>
                <w:rFonts w:eastAsia="Arial" w:cs="Arial"/>
                <w:b/>
                <w:sz w:val="20"/>
                <w:szCs w:val="20"/>
              </w:rPr>
              <w:t>NE</w:t>
            </w:r>
          </w:p>
        </w:tc>
      </w:tr>
      <w:tr w:rsidR="00B64DF0" w:rsidRPr="00DD385E" w14:paraId="36A3B5D1" w14:textId="77777777" w:rsidTr="1A98FD28">
        <w:trPr>
          <w:jc w:val="center"/>
        </w:trPr>
        <w:tc>
          <w:tcPr>
            <w:tcW w:w="1547" w:type="dxa"/>
          </w:tcPr>
          <w:p w14:paraId="32E7FBBD" w14:textId="27A2D326"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sz w:val="20"/>
                <w:szCs w:val="20"/>
              </w:rPr>
              <w:t>b)</w:t>
            </w:r>
          </w:p>
        </w:tc>
        <w:tc>
          <w:tcPr>
            <w:tcW w:w="5444" w:type="dxa"/>
            <w:gridSpan w:val="8"/>
          </w:tcPr>
          <w:p w14:paraId="08B16000" w14:textId="55C953DB"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sz w:val="20"/>
                <w:szCs w:val="20"/>
              </w:rPr>
              <w:t>usklajenost slovenskega pravnega reda s pravnim redom Evropske unije</w:t>
            </w:r>
          </w:p>
        </w:tc>
        <w:tc>
          <w:tcPr>
            <w:tcW w:w="2271" w:type="dxa"/>
            <w:gridSpan w:val="2"/>
            <w:vAlign w:val="center"/>
          </w:tcPr>
          <w:p w14:paraId="17BC876A" w14:textId="4DB938EA" w:rsidR="00B64DF0" w:rsidRPr="00DD385E" w:rsidRDefault="00B64DF0">
            <w:pPr>
              <w:pBdr>
                <w:top w:val="nil"/>
                <w:left w:val="nil"/>
                <w:bottom w:val="nil"/>
                <w:right w:val="nil"/>
                <w:between w:val="nil"/>
              </w:pBdr>
              <w:ind w:hanging="2"/>
              <w:jc w:val="center"/>
              <w:rPr>
                <w:b/>
                <w:sz w:val="20"/>
              </w:rPr>
            </w:pPr>
            <w:r w:rsidRPr="00DD385E">
              <w:rPr>
                <w:rFonts w:eastAsia="Arial" w:cs="Arial"/>
                <w:b/>
                <w:sz w:val="20"/>
                <w:szCs w:val="20"/>
              </w:rPr>
              <w:t>DA</w:t>
            </w:r>
          </w:p>
        </w:tc>
      </w:tr>
      <w:tr w:rsidR="00B64DF0" w:rsidRPr="00DD385E" w14:paraId="01DA0104" w14:textId="77777777" w:rsidTr="1A98FD28">
        <w:trPr>
          <w:jc w:val="center"/>
        </w:trPr>
        <w:tc>
          <w:tcPr>
            <w:tcW w:w="1547" w:type="dxa"/>
          </w:tcPr>
          <w:p w14:paraId="4182D144" w14:textId="23C8299F"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sz w:val="20"/>
                <w:szCs w:val="20"/>
              </w:rPr>
              <w:t>c)</w:t>
            </w:r>
          </w:p>
        </w:tc>
        <w:tc>
          <w:tcPr>
            <w:tcW w:w="5444" w:type="dxa"/>
            <w:gridSpan w:val="8"/>
          </w:tcPr>
          <w:p w14:paraId="52A2FC56" w14:textId="70DB2FDD"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sz w:val="20"/>
                <w:szCs w:val="20"/>
              </w:rPr>
              <w:t>administrativne posledice</w:t>
            </w:r>
          </w:p>
        </w:tc>
        <w:tc>
          <w:tcPr>
            <w:tcW w:w="2271" w:type="dxa"/>
            <w:gridSpan w:val="2"/>
            <w:vAlign w:val="center"/>
          </w:tcPr>
          <w:p w14:paraId="51B758E4" w14:textId="2C8B236F" w:rsidR="00B64DF0" w:rsidRPr="00DD385E" w:rsidRDefault="00B64DF0">
            <w:pPr>
              <w:pBdr>
                <w:top w:val="nil"/>
                <w:left w:val="nil"/>
                <w:bottom w:val="nil"/>
                <w:right w:val="nil"/>
                <w:between w:val="nil"/>
              </w:pBdr>
              <w:ind w:hanging="2"/>
              <w:jc w:val="center"/>
              <w:rPr>
                <w:rFonts w:eastAsia="Arial" w:cs="Arial"/>
                <w:sz w:val="20"/>
                <w:szCs w:val="20"/>
              </w:rPr>
            </w:pPr>
            <w:r w:rsidRPr="00DD385E">
              <w:rPr>
                <w:rFonts w:eastAsia="Arial" w:cs="Arial"/>
                <w:b/>
                <w:sz w:val="20"/>
                <w:szCs w:val="20"/>
              </w:rPr>
              <w:t>NE</w:t>
            </w:r>
          </w:p>
        </w:tc>
      </w:tr>
      <w:tr w:rsidR="00B64DF0" w:rsidRPr="00DD385E" w14:paraId="4EB7A700" w14:textId="77777777" w:rsidTr="1A98FD28">
        <w:trPr>
          <w:jc w:val="center"/>
        </w:trPr>
        <w:tc>
          <w:tcPr>
            <w:tcW w:w="1547" w:type="dxa"/>
          </w:tcPr>
          <w:p w14:paraId="2365B64B" w14:textId="1806C989"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sz w:val="20"/>
                <w:szCs w:val="20"/>
              </w:rPr>
              <w:t>č)</w:t>
            </w:r>
          </w:p>
        </w:tc>
        <w:tc>
          <w:tcPr>
            <w:tcW w:w="5444" w:type="dxa"/>
            <w:gridSpan w:val="8"/>
          </w:tcPr>
          <w:p w14:paraId="100F2BCD" w14:textId="5CF4023D"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sz w:val="20"/>
                <w:szCs w:val="20"/>
              </w:rPr>
              <w:t>gospodarstvo, zlasti mala in srednja podjetja ter konkurenčnost podjetij</w:t>
            </w:r>
          </w:p>
        </w:tc>
        <w:tc>
          <w:tcPr>
            <w:tcW w:w="2271" w:type="dxa"/>
            <w:gridSpan w:val="2"/>
            <w:vAlign w:val="center"/>
          </w:tcPr>
          <w:p w14:paraId="311005B4" w14:textId="50F187CF" w:rsidR="00B64DF0" w:rsidRPr="00DD385E" w:rsidRDefault="00B64DF0">
            <w:pPr>
              <w:pBdr>
                <w:top w:val="nil"/>
                <w:left w:val="nil"/>
                <w:bottom w:val="nil"/>
                <w:right w:val="nil"/>
                <w:between w:val="nil"/>
              </w:pBdr>
              <w:ind w:hanging="2"/>
              <w:jc w:val="center"/>
              <w:rPr>
                <w:rFonts w:eastAsia="Arial" w:cs="Arial"/>
                <w:sz w:val="20"/>
                <w:szCs w:val="20"/>
              </w:rPr>
            </w:pPr>
            <w:r w:rsidRPr="00DD385E">
              <w:rPr>
                <w:rFonts w:eastAsia="Arial" w:cs="Arial"/>
                <w:b/>
                <w:sz w:val="20"/>
                <w:szCs w:val="20"/>
              </w:rPr>
              <w:t>NE</w:t>
            </w:r>
          </w:p>
        </w:tc>
      </w:tr>
      <w:tr w:rsidR="00B64DF0" w:rsidRPr="00DD385E" w14:paraId="697A0042" w14:textId="77777777" w:rsidTr="1A98FD28">
        <w:trPr>
          <w:jc w:val="center"/>
        </w:trPr>
        <w:tc>
          <w:tcPr>
            <w:tcW w:w="1547" w:type="dxa"/>
          </w:tcPr>
          <w:p w14:paraId="768E9851" w14:textId="39D0230C"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sz w:val="20"/>
                <w:szCs w:val="20"/>
              </w:rPr>
              <w:t>d)</w:t>
            </w:r>
          </w:p>
        </w:tc>
        <w:tc>
          <w:tcPr>
            <w:tcW w:w="5444" w:type="dxa"/>
            <w:gridSpan w:val="8"/>
          </w:tcPr>
          <w:p w14:paraId="57765C27" w14:textId="3D4FCF4A"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sz w:val="20"/>
                <w:szCs w:val="20"/>
              </w:rPr>
              <w:t>okolje, vključno s prostorskimi in varstvenimi vidiki</w:t>
            </w:r>
          </w:p>
        </w:tc>
        <w:tc>
          <w:tcPr>
            <w:tcW w:w="2271" w:type="dxa"/>
            <w:gridSpan w:val="2"/>
            <w:vAlign w:val="center"/>
          </w:tcPr>
          <w:p w14:paraId="72BA2067" w14:textId="576E4B69" w:rsidR="00B64DF0" w:rsidRPr="00DD385E" w:rsidRDefault="00B64DF0">
            <w:pPr>
              <w:pBdr>
                <w:top w:val="nil"/>
                <w:left w:val="nil"/>
                <w:bottom w:val="nil"/>
                <w:right w:val="nil"/>
                <w:between w:val="nil"/>
              </w:pBdr>
              <w:ind w:hanging="2"/>
              <w:jc w:val="center"/>
              <w:rPr>
                <w:rFonts w:eastAsia="Arial" w:cs="Arial"/>
                <w:sz w:val="20"/>
                <w:szCs w:val="20"/>
              </w:rPr>
            </w:pPr>
            <w:r w:rsidRPr="00DD385E">
              <w:rPr>
                <w:rFonts w:eastAsia="Arial" w:cs="Arial"/>
                <w:b/>
                <w:sz w:val="20"/>
                <w:szCs w:val="20"/>
              </w:rPr>
              <w:t>NE</w:t>
            </w:r>
          </w:p>
        </w:tc>
      </w:tr>
      <w:tr w:rsidR="00B64DF0" w:rsidRPr="00DD385E" w14:paraId="3C703245" w14:textId="77777777" w:rsidTr="1A98FD28">
        <w:trPr>
          <w:jc w:val="center"/>
        </w:trPr>
        <w:tc>
          <w:tcPr>
            <w:tcW w:w="1547" w:type="dxa"/>
          </w:tcPr>
          <w:p w14:paraId="0868D319" w14:textId="12F2A465"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sz w:val="20"/>
                <w:szCs w:val="20"/>
              </w:rPr>
              <w:t>e)</w:t>
            </w:r>
          </w:p>
        </w:tc>
        <w:tc>
          <w:tcPr>
            <w:tcW w:w="5444" w:type="dxa"/>
            <w:gridSpan w:val="8"/>
          </w:tcPr>
          <w:p w14:paraId="387727DF" w14:textId="482D751D"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sz w:val="20"/>
                <w:szCs w:val="20"/>
              </w:rPr>
              <w:t>socialno področje</w:t>
            </w:r>
          </w:p>
        </w:tc>
        <w:tc>
          <w:tcPr>
            <w:tcW w:w="2271" w:type="dxa"/>
            <w:gridSpan w:val="2"/>
            <w:vAlign w:val="center"/>
          </w:tcPr>
          <w:p w14:paraId="4E415BEB" w14:textId="00DD630C" w:rsidR="00B64DF0" w:rsidRPr="00DD385E" w:rsidRDefault="00B64DF0">
            <w:pPr>
              <w:pBdr>
                <w:top w:val="nil"/>
                <w:left w:val="nil"/>
                <w:bottom w:val="nil"/>
                <w:right w:val="nil"/>
                <w:between w:val="nil"/>
              </w:pBdr>
              <w:ind w:hanging="2"/>
              <w:jc w:val="center"/>
              <w:rPr>
                <w:rFonts w:eastAsia="Arial" w:cs="Arial"/>
                <w:sz w:val="20"/>
                <w:szCs w:val="20"/>
              </w:rPr>
            </w:pPr>
            <w:r w:rsidRPr="00DD385E">
              <w:rPr>
                <w:rFonts w:eastAsia="Arial" w:cs="Arial"/>
                <w:b/>
                <w:sz w:val="20"/>
                <w:szCs w:val="20"/>
              </w:rPr>
              <w:t>NE</w:t>
            </w:r>
          </w:p>
        </w:tc>
      </w:tr>
      <w:tr w:rsidR="00B64DF0" w:rsidRPr="00DD385E" w14:paraId="57219694" w14:textId="77777777" w:rsidTr="1A98FD28">
        <w:trPr>
          <w:jc w:val="center"/>
        </w:trPr>
        <w:tc>
          <w:tcPr>
            <w:tcW w:w="1547" w:type="dxa"/>
            <w:tcBorders>
              <w:bottom w:val="single" w:sz="4" w:space="0" w:color="000000" w:themeColor="text1"/>
            </w:tcBorders>
          </w:tcPr>
          <w:p w14:paraId="37454A1F" w14:textId="35D63C9D"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sz w:val="20"/>
                <w:szCs w:val="20"/>
              </w:rPr>
              <w:t>f)</w:t>
            </w:r>
          </w:p>
        </w:tc>
        <w:tc>
          <w:tcPr>
            <w:tcW w:w="5444" w:type="dxa"/>
            <w:gridSpan w:val="8"/>
            <w:tcBorders>
              <w:bottom w:val="single" w:sz="4" w:space="0" w:color="000000" w:themeColor="text1"/>
            </w:tcBorders>
          </w:tcPr>
          <w:p w14:paraId="783964EB" w14:textId="74265554"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sz w:val="20"/>
                <w:szCs w:val="20"/>
              </w:rPr>
              <w:t>dokumente razvojnega načrtovanja:</w:t>
            </w:r>
          </w:p>
          <w:p w14:paraId="4CE18D85" w14:textId="259818EA" w:rsidR="00B64DF0" w:rsidRPr="00DD385E" w:rsidRDefault="00B64DF0" w:rsidP="00E77985">
            <w:pPr>
              <w:numPr>
                <w:ilvl w:val="0"/>
                <w:numId w:val="26"/>
              </w:numPr>
              <w:pBdr>
                <w:top w:val="nil"/>
                <w:left w:val="nil"/>
                <w:bottom w:val="nil"/>
                <w:right w:val="nil"/>
                <w:between w:val="nil"/>
              </w:pBdr>
              <w:suppressAutoHyphens/>
              <w:overflowPunct/>
              <w:autoSpaceDE/>
              <w:autoSpaceDN/>
              <w:adjustRightInd/>
              <w:spacing w:line="259" w:lineRule="auto"/>
              <w:ind w:leftChars="-1" w:left="0" w:hangingChars="1" w:hanging="2"/>
              <w:textDirection w:val="btLr"/>
              <w:textAlignment w:val="top"/>
              <w:outlineLvl w:val="0"/>
              <w:rPr>
                <w:rFonts w:eastAsia="Arial" w:cs="Arial"/>
                <w:sz w:val="20"/>
                <w:szCs w:val="20"/>
              </w:rPr>
            </w:pPr>
            <w:r w:rsidRPr="00DD385E">
              <w:rPr>
                <w:rFonts w:eastAsia="Arial" w:cs="Arial"/>
                <w:sz w:val="20"/>
                <w:szCs w:val="20"/>
              </w:rPr>
              <w:t>nacionalne dokumente razvojnega načrtovanja</w:t>
            </w:r>
          </w:p>
          <w:p w14:paraId="03FF14CA" w14:textId="57008313" w:rsidR="00B64DF0" w:rsidRPr="00DD385E" w:rsidRDefault="00B64DF0" w:rsidP="00E77985">
            <w:pPr>
              <w:numPr>
                <w:ilvl w:val="0"/>
                <w:numId w:val="26"/>
              </w:numPr>
              <w:pBdr>
                <w:top w:val="nil"/>
                <w:left w:val="nil"/>
                <w:bottom w:val="nil"/>
                <w:right w:val="nil"/>
                <w:between w:val="nil"/>
              </w:pBdr>
              <w:suppressAutoHyphens/>
              <w:overflowPunct/>
              <w:autoSpaceDE/>
              <w:autoSpaceDN/>
              <w:adjustRightInd/>
              <w:spacing w:line="259" w:lineRule="auto"/>
              <w:ind w:leftChars="-1" w:left="0" w:hangingChars="1" w:hanging="2"/>
              <w:textDirection w:val="btLr"/>
              <w:textAlignment w:val="top"/>
              <w:outlineLvl w:val="0"/>
              <w:rPr>
                <w:rFonts w:eastAsia="Arial" w:cs="Arial"/>
                <w:sz w:val="20"/>
                <w:szCs w:val="20"/>
              </w:rPr>
            </w:pPr>
            <w:r w:rsidRPr="00DD385E">
              <w:rPr>
                <w:rFonts w:eastAsia="Arial" w:cs="Arial"/>
                <w:sz w:val="20"/>
                <w:szCs w:val="20"/>
              </w:rPr>
              <w:t>razvojne politike na ravni programov po strukturi razvojne klasifikacije programskega proračuna</w:t>
            </w:r>
          </w:p>
          <w:p w14:paraId="6BCD4B51" w14:textId="49B16756" w:rsidR="00B64DF0" w:rsidRPr="00DD385E" w:rsidRDefault="00B64DF0" w:rsidP="00E77985">
            <w:pPr>
              <w:numPr>
                <w:ilvl w:val="0"/>
                <w:numId w:val="26"/>
              </w:numPr>
              <w:pBdr>
                <w:top w:val="nil"/>
                <w:left w:val="nil"/>
                <w:bottom w:val="nil"/>
                <w:right w:val="nil"/>
                <w:between w:val="nil"/>
              </w:pBdr>
              <w:suppressAutoHyphens/>
              <w:overflowPunct/>
              <w:autoSpaceDE/>
              <w:autoSpaceDN/>
              <w:adjustRightInd/>
              <w:spacing w:line="259" w:lineRule="auto"/>
              <w:ind w:leftChars="-1" w:left="0" w:hangingChars="1" w:hanging="2"/>
              <w:jc w:val="left"/>
              <w:textDirection w:val="btLr"/>
              <w:textAlignment w:val="top"/>
              <w:outlineLvl w:val="0"/>
              <w:rPr>
                <w:rFonts w:eastAsia="Arial" w:cs="Arial"/>
                <w:sz w:val="20"/>
                <w:szCs w:val="20"/>
              </w:rPr>
            </w:pPr>
            <w:r w:rsidRPr="00DD385E">
              <w:rPr>
                <w:rFonts w:eastAsia="Arial" w:cs="Arial"/>
                <w:sz w:val="20"/>
                <w:szCs w:val="20"/>
              </w:rPr>
              <w:t>razvojne dokumente Evropske unije in mednarodnih organizacij</w:t>
            </w:r>
          </w:p>
        </w:tc>
        <w:tc>
          <w:tcPr>
            <w:tcW w:w="2271" w:type="dxa"/>
            <w:gridSpan w:val="2"/>
            <w:tcBorders>
              <w:bottom w:val="single" w:sz="4" w:space="0" w:color="000000" w:themeColor="text1"/>
            </w:tcBorders>
            <w:vAlign w:val="center"/>
          </w:tcPr>
          <w:p w14:paraId="3DCF5CA2" w14:textId="019960E1" w:rsidR="00B64DF0" w:rsidRPr="00DD385E" w:rsidRDefault="00B64DF0">
            <w:pPr>
              <w:pBdr>
                <w:top w:val="nil"/>
                <w:left w:val="nil"/>
                <w:bottom w:val="nil"/>
                <w:right w:val="nil"/>
                <w:between w:val="nil"/>
              </w:pBdr>
              <w:ind w:hanging="2"/>
              <w:jc w:val="center"/>
              <w:rPr>
                <w:rFonts w:eastAsia="Arial" w:cs="Arial"/>
                <w:sz w:val="20"/>
                <w:szCs w:val="20"/>
              </w:rPr>
            </w:pPr>
            <w:r w:rsidRPr="00DD385E">
              <w:rPr>
                <w:rFonts w:eastAsia="Arial" w:cs="Arial"/>
                <w:b/>
                <w:sz w:val="20"/>
                <w:szCs w:val="20"/>
              </w:rPr>
              <w:t>NE</w:t>
            </w:r>
          </w:p>
        </w:tc>
      </w:tr>
      <w:tr w:rsidR="00B64DF0" w:rsidRPr="00DD385E" w14:paraId="34FB9DD3" w14:textId="77777777" w:rsidTr="1A98FD28">
        <w:trPr>
          <w:jc w:val="center"/>
        </w:trPr>
        <w:tc>
          <w:tcPr>
            <w:tcW w:w="926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AA2E7" w14:textId="0E99DC68" w:rsidR="00B64DF0" w:rsidRPr="00DD385E" w:rsidRDefault="00B64DF0">
            <w:pPr>
              <w:widowControl w:val="0"/>
              <w:pBdr>
                <w:top w:val="nil"/>
                <w:left w:val="nil"/>
                <w:bottom w:val="nil"/>
                <w:right w:val="nil"/>
                <w:between w:val="nil"/>
              </w:pBdr>
              <w:ind w:hanging="2"/>
              <w:rPr>
                <w:rFonts w:eastAsia="Arial" w:cs="Arial"/>
                <w:sz w:val="20"/>
                <w:szCs w:val="20"/>
              </w:rPr>
            </w:pPr>
            <w:r w:rsidRPr="00DD385E">
              <w:rPr>
                <w:rFonts w:eastAsia="Arial" w:cs="Arial"/>
                <w:b/>
                <w:sz w:val="20"/>
                <w:szCs w:val="20"/>
              </w:rPr>
              <w:t xml:space="preserve">7.a Predstavitev ocene finančnih posledic nad 40.000 EUR: </w:t>
            </w:r>
          </w:p>
          <w:p w14:paraId="4D684A6A" w14:textId="5B94DDD1" w:rsidR="00B64DF0" w:rsidRPr="00DD385E" w:rsidRDefault="00B64DF0">
            <w:pPr>
              <w:textAlignment w:val="auto"/>
              <w:rPr>
                <w:rFonts w:cs="Arial"/>
                <w:sz w:val="20"/>
                <w:szCs w:val="20"/>
              </w:rPr>
            </w:pPr>
            <w:r w:rsidRPr="00DD385E">
              <w:rPr>
                <w:rFonts w:cs="Arial"/>
                <w:sz w:val="20"/>
                <w:szCs w:val="20"/>
              </w:rPr>
              <w:t>Finančnih posledic nad 40.000 EUR ni.</w:t>
            </w:r>
          </w:p>
        </w:tc>
      </w:tr>
      <w:tr w:rsidR="00B64DF0" w:rsidRPr="00DD385E" w14:paraId="10C5B085" w14:textId="77777777" w:rsidTr="1A98FD28">
        <w:trPr>
          <w:trHeight w:val="35"/>
          <w:jc w:val="center"/>
        </w:trPr>
        <w:tc>
          <w:tcPr>
            <w:tcW w:w="926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57" w:type="dxa"/>
              <w:left w:w="108" w:type="dxa"/>
              <w:bottom w:w="57" w:type="dxa"/>
              <w:right w:w="108" w:type="dxa"/>
            </w:tcMar>
            <w:vAlign w:val="center"/>
          </w:tcPr>
          <w:p w14:paraId="33E26EE9" w14:textId="790E82B3" w:rsidR="00B64DF0" w:rsidRPr="00DD385E" w:rsidRDefault="00B64DF0">
            <w:pPr>
              <w:widowControl w:val="0"/>
              <w:pBdr>
                <w:top w:val="nil"/>
                <w:left w:val="nil"/>
                <w:bottom w:val="nil"/>
                <w:right w:val="nil"/>
                <w:between w:val="nil"/>
              </w:pBdr>
              <w:tabs>
                <w:tab w:val="left" w:pos="2340"/>
              </w:tabs>
              <w:ind w:hanging="2"/>
              <w:rPr>
                <w:rFonts w:eastAsia="Arial" w:cs="Arial"/>
                <w:sz w:val="20"/>
                <w:szCs w:val="20"/>
              </w:rPr>
            </w:pPr>
            <w:r w:rsidRPr="00DD385E">
              <w:rPr>
                <w:rFonts w:eastAsia="Arial" w:cs="Arial"/>
                <w:b/>
                <w:sz w:val="20"/>
                <w:szCs w:val="20"/>
              </w:rPr>
              <w:t xml:space="preserve">I. Ocena finančnih posledic, ki niso načrtovane v sprejetem proračunu </w:t>
            </w:r>
          </w:p>
        </w:tc>
      </w:tr>
      <w:tr w:rsidR="00B64DF0" w:rsidRPr="00DD385E" w14:paraId="3750E98E" w14:textId="77777777" w:rsidTr="1A98FD28">
        <w:trPr>
          <w:trHeight w:val="276"/>
          <w:jc w:val="center"/>
        </w:trPr>
        <w:tc>
          <w:tcPr>
            <w:tcW w:w="29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11A9EC" w14:textId="77777777" w:rsidR="00B64DF0" w:rsidRPr="00DD385E" w:rsidRDefault="00B64DF0">
            <w:pPr>
              <w:widowControl w:val="0"/>
              <w:pBdr>
                <w:top w:val="nil"/>
                <w:left w:val="nil"/>
                <w:bottom w:val="nil"/>
                <w:right w:val="nil"/>
                <w:between w:val="nil"/>
              </w:pBdr>
              <w:ind w:right="-112" w:hanging="2"/>
              <w:jc w:val="center"/>
              <w:rPr>
                <w:rFonts w:eastAsia="Arial" w:cs="Arial"/>
                <w:sz w:val="20"/>
                <w:szCs w:val="20"/>
              </w:rPr>
            </w:pPr>
          </w:p>
        </w:tc>
        <w:tc>
          <w:tcPr>
            <w:tcW w:w="18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B080C6" w14:textId="7178F958" w:rsidR="00B64DF0" w:rsidRPr="00DD385E" w:rsidRDefault="00B64DF0">
            <w:pPr>
              <w:widowControl w:val="0"/>
              <w:pBdr>
                <w:top w:val="nil"/>
                <w:left w:val="nil"/>
                <w:bottom w:val="nil"/>
                <w:right w:val="nil"/>
                <w:between w:val="nil"/>
              </w:pBdr>
              <w:ind w:hanging="2"/>
              <w:jc w:val="center"/>
              <w:rPr>
                <w:rFonts w:eastAsia="Arial" w:cs="Arial"/>
                <w:sz w:val="20"/>
                <w:szCs w:val="20"/>
              </w:rPr>
            </w:pPr>
            <w:r w:rsidRPr="00DD385E">
              <w:rPr>
                <w:rFonts w:eastAsia="Arial" w:cs="Arial"/>
                <w:sz w:val="20"/>
                <w:szCs w:val="20"/>
              </w:rPr>
              <w:t>Tekoče leto (t)</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49150D" w14:textId="51ACE924" w:rsidR="00B64DF0" w:rsidRPr="00DD385E" w:rsidRDefault="00B64DF0">
            <w:pPr>
              <w:widowControl w:val="0"/>
              <w:pBdr>
                <w:top w:val="nil"/>
                <w:left w:val="nil"/>
                <w:bottom w:val="nil"/>
                <w:right w:val="nil"/>
                <w:between w:val="nil"/>
              </w:pBdr>
              <w:ind w:hanging="2"/>
              <w:jc w:val="center"/>
              <w:rPr>
                <w:rFonts w:eastAsia="Arial" w:cs="Arial"/>
                <w:sz w:val="20"/>
                <w:szCs w:val="20"/>
              </w:rPr>
            </w:pPr>
            <w:r w:rsidRPr="00DD385E">
              <w:rPr>
                <w:rFonts w:eastAsia="Arial" w:cs="Arial"/>
                <w:sz w:val="20"/>
                <w:szCs w:val="20"/>
              </w:rPr>
              <w:t>t + 1</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B98DDC" w14:textId="1FC7DE6E" w:rsidR="00B64DF0" w:rsidRPr="00DD385E" w:rsidRDefault="00B64DF0">
            <w:pPr>
              <w:widowControl w:val="0"/>
              <w:pBdr>
                <w:top w:val="nil"/>
                <w:left w:val="nil"/>
                <w:bottom w:val="nil"/>
                <w:right w:val="nil"/>
                <w:between w:val="nil"/>
              </w:pBdr>
              <w:ind w:hanging="2"/>
              <w:jc w:val="center"/>
              <w:rPr>
                <w:rFonts w:eastAsia="Arial" w:cs="Arial"/>
                <w:sz w:val="20"/>
                <w:szCs w:val="20"/>
              </w:rPr>
            </w:pPr>
            <w:r w:rsidRPr="00DD385E">
              <w:rPr>
                <w:rFonts w:eastAsia="Arial" w:cs="Arial"/>
                <w:sz w:val="20"/>
                <w:szCs w:val="20"/>
              </w:rPr>
              <w:t>t + 2</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83E765" w14:textId="3CB8FCD2" w:rsidR="00B64DF0" w:rsidRPr="00DD385E" w:rsidRDefault="00B64DF0">
            <w:pPr>
              <w:widowControl w:val="0"/>
              <w:pBdr>
                <w:top w:val="nil"/>
                <w:left w:val="nil"/>
                <w:bottom w:val="nil"/>
                <w:right w:val="nil"/>
                <w:between w:val="nil"/>
              </w:pBdr>
              <w:ind w:hanging="2"/>
              <w:jc w:val="center"/>
              <w:rPr>
                <w:rFonts w:eastAsia="Arial" w:cs="Arial"/>
                <w:sz w:val="20"/>
                <w:szCs w:val="20"/>
              </w:rPr>
            </w:pPr>
            <w:r w:rsidRPr="00DD385E">
              <w:rPr>
                <w:rFonts w:eastAsia="Arial" w:cs="Arial"/>
                <w:sz w:val="20"/>
                <w:szCs w:val="20"/>
              </w:rPr>
              <w:t>t + 3</w:t>
            </w:r>
          </w:p>
        </w:tc>
      </w:tr>
      <w:tr w:rsidR="00B64DF0" w:rsidRPr="00DD385E" w14:paraId="73B068C5" w14:textId="77777777" w:rsidTr="1A98FD28">
        <w:trPr>
          <w:trHeight w:val="423"/>
          <w:jc w:val="center"/>
        </w:trPr>
        <w:tc>
          <w:tcPr>
            <w:tcW w:w="29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1CBA96" w14:textId="6B3394B0" w:rsidR="00B64DF0" w:rsidRPr="00DD385E" w:rsidRDefault="00B64DF0">
            <w:pPr>
              <w:widowControl w:val="0"/>
              <w:pBdr>
                <w:top w:val="nil"/>
                <w:left w:val="nil"/>
                <w:bottom w:val="nil"/>
                <w:right w:val="nil"/>
                <w:between w:val="nil"/>
              </w:pBdr>
              <w:ind w:hanging="2"/>
              <w:rPr>
                <w:rFonts w:eastAsia="Arial" w:cs="Arial"/>
                <w:sz w:val="20"/>
                <w:szCs w:val="20"/>
              </w:rPr>
            </w:pPr>
            <w:r w:rsidRPr="00DD385E">
              <w:rPr>
                <w:rFonts w:eastAsia="Arial" w:cs="Arial"/>
                <w:sz w:val="20"/>
                <w:szCs w:val="20"/>
              </w:rPr>
              <w:t>Predvideno povečanje (+) ali zmanjšanje (</w:t>
            </w:r>
            <w:r w:rsidRPr="00DD385E">
              <w:rPr>
                <w:rFonts w:eastAsia="Arial" w:cs="Arial"/>
                <w:b/>
                <w:sz w:val="20"/>
                <w:szCs w:val="20"/>
              </w:rPr>
              <w:t>–</w:t>
            </w:r>
            <w:r w:rsidRPr="00DD385E">
              <w:rPr>
                <w:rFonts w:eastAsia="Arial" w:cs="Arial"/>
                <w:sz w:val="20"/>
                <w:szCs w:val="20"/>
              </w:rPr>
              <w:t xml:space="preserve">) prihodkov državnega proračuna </w:t>
            </w:r>
          </w:p>
        </w:tc>
        <w:tc>
          <w:tcPr>
            <w:tcW w:w="18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2EE9B5" w14:textId="4A4A8A16" w:rsidR="00B64DF0" w:rsidRPr="00DD385E" w:rsidRDefault="00B64DF0">
            <w:pPr>
              <w:widowControl w:val="0"/>
              <w:pBdr>
                <w:top w:val="nil"/>
                <w:left w:val="nil"/>
                <w:bottom w:val="nil"/>
                <w:right w:val="nil"/>
                <w:between w:val="nil"/>
              </w:pBdr>
              <w:tabs>
                <w:tab w:val="left" w:pos="360"/>
              </w:tabs>
              <w:ind w:hanging="2"/>
              <w:jc w:val="center"/>
              <w:rPr>
                <w:rFonts w:eastAsia="Arial" w:cs="Arial"/>
                <w:sz w:val="20"/>
                <w:szCs w:val="20"/>
              </w:rPr>
            </w:pPr>
            <w:r w:rsidRPr="00DD385E">
              <w:rPr>
                <w:rFonts w:eastAsia="Arial" w:cs="Arial"/>
                <w:sz w:val="20"/>
                <w:szCs w:val="20"/>
              </w:rPr>
              <w:t>0</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C876BC" w14:textId="0D8BE12F" w:rsidR="00B64DF0" w:rsidRPr="00DD385E" w:rsidRDefault="00B64DF0">
            <w:pPr>
              <w:widowControl w:val="0"/>
              <w:pBdr>
                <w:top w:val="nil"/>
                <w:left w:val="nil"/>
                <w:bottom w:val="nil"/>
                <w:right w:val="nil"/>
                <w:between w:val="nil"/>
              </w:pBdr>
              <w:tabs>
                <w:tab w:val="left" w:pos="360"/>
              </w:tabs>
              <w:ind w:hanging="2"/>
              <w:jc w:val="center"/>
              <w:rPr>
                <w:rFonts w:eastAsia="Arial" w:cs="Arial"/>
                <w:sz w:val="20"/>
                <w:szCs w:val="20"/>
              </w:rPr>
            </w:pPr>
            <w:r w:rsidRPr="00DD385E">
              <w:rPr>
                <w:rFonts w:eastAsia="Arial" w:cs="Arial"/>
                <w:sz w:val="20"/>
                <w:szCs w:val="20"/>
              </w:rPr>
              <w:t>0</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7FC3B0" w14:textId="04034C1F" w:rsidR="00B64DF0" w:rsidRPr="00DD385E" w:rsidRDefault="00B64DF0">
            <w:pPr>
              <w:widowControl w:val="0"/>
              <w:pBdr>
                <w:top w:val="nil"/>
                <w:left w:val="nil"/>
                <w:bottom w:val="nil"/>
                <w:right w:val="nil"/>
                <w:between w:val="nil"/>
              </w:pBdr>
              <w:tabs>
                <w:tab w:val="left" w:pos="360"/>
              </w:tabs>
              <w:ind w:hanging="2"/>
              <w:jc w:val="center"/>
              <w:rPr>
                <w:rFonts w:eastAsia="Arial" w:cs="Arial"/>
                <w:sz w:val="20"/>
                <w:szCs w:val="20"/>
              </w:rPr>
            </w:pPr>
            <w:r w:rsidRPr="00DD385E">
              <w:rPr>
                <w:rFonts w:eastAsia="Arial" w:cs="Arial"/>
                <w:sz w:val="20"/>
                <w:szCs w:val="20"/>
              </w:rPr>
              <w:t>0</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833C63" w14:textId="49029B0E" w:rsidR="00B64DF0" w:rsidRPr="00DD385E" w:rsidRDefault="00B64DF0">
            <w:pPr>
              <w:widowControl w:val="0"/>
              <w:pBdr>
                <w:top w:val="nil"/>
                <w:left w:val="nil"/>
                <w:bottom w:val="nil"/>
                <w:right w:val="nil"/>
                <w:between w:val="nil"/>
              </w:pBdr>
              <w:tabs>
                <w:tab w:val="left" w:pos="360"/>
              </w:tabs>
              <w:ind w:hanging="2"/>
              <w:jc w:val="center"/>
              <w:rPr>
                <w:rFonts w:eastAsia="Arial" w:cs="Arial"/>
                <w:sz w:val="20"/>
                <w:szCs w:val="20"/>
              </w:rPr>
            </w:pPr>
            <w:r w:rsidRPr="00DD385E">
              <w:rPr>
                <w:rFonts w:eastAsia="Arial" w:cs="Arial"/>
                <w:sz w:val="20"/>
                <w:szCs w:val="20"/>
              </w:rPr>
              <w:t>0</w:t>
            </w:r>
          </w:p>
        </w:tc>
      </w:tr>
      <w:tr w:rsidR="00B64DF0" w:rsidRPr="00DD385E" w14:paraId="14A2ABEA" w14:textId="77777777" w:rsidTr="1A98FD28">
        <w:trPr>
          <w:trHeight w:val="423"/>
          <w:jc w:val="center"/>
        </w:trPr>
        <w:tc>
          <w:tcPr>
            <w:tcW w:w="29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B0405B" w14:textId="0CBB154F" w:rsidR="00B64DF0" w:rsidRPr="00DD385E" w:rsidRDefault="00B64DF0">
            <w:pPr>
              <w:widowControl w:val="0"/>
              <w:pBdr>
                <w:top w:val="nil"/>
                <w:left w:val="nil"/>
                <w:bottom w:val="nil"/>
                <w:right w:val="nil"/>
                <w:between w:val="nil"/>
              </w:pBdr>
              <w:ind w:hanging="2"/>
              <w:rPr>
                <w:rFonts w:eastAsia="Arial" w:cs="Arial"/>
                <w:sz w:val="20"/>
                <w:szCs w:val="20"/>
              </w:rPr>
            </w:pPr>
            <w:r w:rsidRPr="00DD385E">
              <w:rPr>
                <w:rFonts w:eastAsia="Arial" w:cs="Arial"/>
                <w:sz w:val="20"/>
                <w:szCs w:val="20"/>
              </w:rPr>
              <w:t>Predvideno povečanje (+) ali zmanjšanje (</w:t>
            </w:r>
            <w:r w:rsidRPr="00DD385E">
              <w:rPr>
                <w:rFonts w:eastAsia="Arial" w:cs="Arial"/>
                <w:b/>
                <w:sz w:val="20"/>
                <w:szCs w:val="20"/>
              </w:rPr>
              <w:t>–</w:t>
            </w:r>
            <w:r w:rsidRPr="00DD385E">
              <w:rPr>
                <w:rFonts w:eastAsia="Arial" w:cs="Arial"/>
                <w:sz w:val="20"/>
                <w:szCs w:val="20"/>
              </w:rPr>
              <w:t xml:space="preserve">) prihodkov občinskih proračunov </w:t>
            </w:r>
          </w:p>
        </w:tc>
        <w:tc>
          <w:tcPr>
            <w:tcW w:w="18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A1C763" w14:textId="19D447F3" w:rsidR="00B64DF0" w:rsidRPr="00DD385E" w:rsidRDefault="00B64DF0">
            <w:pPr>
              <w:widowControl w:val="0"/>
              <w:pBdr>
                <w:top w:val="nil"/>
                <w:left w:val="nil"/>
                <w:bottom w:val="nil"/>
                <w:right w:val="nil"/>
                <w:between w:val="nil"/>
              </w:pBdr>
              <w:tabs>
                <w:tab w:val="left" w:pos="360"/>
              </w:tabs>
              <w:ind w:hanging="2"/>
              <w:jc w:val="center"/>
              <w:rPr>
                <w:rFonts w:eastAsia="Arial" w:cs="Arial"/>
                <w:sz w:val="20"/>
                <w:szCs w:val="20"/>
              </w:rPr>
            </w:pPr>
            <w:r w:rsidRPr="00DD385E">
              <w:rPr>
                <w:rFonts w:eastAsia="Arial" w:cs="Arial"/>
                <w:sz w:val="20"/>
                <w:szCs w:val="20"/>
              </w:rPr>
              <w:t>0</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6B031E" w14:textId="437926DA" w:rsidR="00B64DF0" w:rsidRPr="00DD385E" w:rsidRDefault="00B64DF0">
            <w:pPr>
              <w:widowControl w:val="0"/>
              <w:pBdr>
                <w:top w:val="nil"/>
                <w:left w:val="nil"/>
                <w:bottom w:val="nil"/>
                <w:right w:val="nil"/>
                <w:between w:val="nil"/>
              </w:pBdr>
              <w:tabs>
                <w:tab w:val="left" w:pos="360"/>
              </w:tabs>
              <w:ind w:hanging="2"/>
              <w:jc w:val="center"/>
              <w:rPr>
                <w:rFonts w:eastAsia="Arial" w:cs="Arial"/>
                <w:sz w:val="20"/>
                <w:szCs w:val="20"/>
              </w:rPr>
            </w:pPr>
            <w:r w:rsidRPr="00DD385E">
              <w:rPr>
                <w:rFonts w:eastAsia="Arial" w:cs="Arial"/>
                <w:sz w:val="20"/>
                <w:szCs w:val="20"/>
              </w:rPr>
              <w:t>0</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63944E" w14:textId="7B609676" w:rsidR="00B64DF0" w:rsidRPr="00DD385E" w:rsidRDefault="00B64DF0">
            <w:pPr>
              <w:widowControl w:val="0"/>
              <w:pBdr>
                <w:top w:val="nil"/>
                <w:left w:val="nil"/>
                <w:bottom w:val="nil"/>
                <w:right w:val="nil"/>
                <w:between w:val="nil"/>
              </w:pBdr>
              <w:tabs>
                <w:tab w:val="left" w:pos="360"/>
              </w:tabs>
              <w:ind w:hanging="2"/>
              <w:jc w:val="center"/>
              <w:rPr>
                <w:rFonts w:eastAsia="Arial" w:cs="Arial"/>
                <w:sz w:val="20"/>
                <w:szCs w:val="20"/>
              </w:rPr>
            </w:pPr>
            <w:r w:rsidRPr="00DD385E">
              <w:rPr>
                <w:rFonts w:eastAsia="Arial" w:cs="Arial"/>
                <w:sz w:val="20"/>
                <w:szCs w:val="20"/>
              </w:rPr>
              <w:t>0</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3D3839" w14:textId="34DC1D66" w:rsidR="00B64DF0" w:rsidRPr="00DD385E" w:rsidRDefault="00B64DF0">
            <w:pPr>
              <w:widowControl w:val="0"/>
              <w:pBdr>
                <w:top w:val="nil"/>
                <w:left w:val="nil"/>
                <w:bottom w:val="nil"/>
                <w:right w:val="nil"/>
                <w:between w:val="nil"/>
              </w:pBdr>
              <w:tabs>
                <w:tab w:val="left" w:pos="360"/>
              </w:tabs>
              <w:ind w:hanging="2"/>
              <w:jc w:val="center"/>
              <w:rPr>
                <w:rFonts w:eastAsia="Arial" w:cs="Arial"/>
                <w:sz w:val="20"/>
                <w:szCs w:val="20"/>
              </w:rPr>
            </w:pPr>
            <w:r w:rsidRPr="00DD385E">
              <w:rPr>
                <w:rFonts w:eastAsia="Arial" w:cs="Arial"/>
                <w:sz w:val="20"/>
                <w:szCs w:val="20"/>
              </w:rPr>
              <w:t>0</w:t>
            </w:r>
          </w:p>
        </w:tc>
      </w:tr>
      <w:tr w:rsidR="00B64DF0" w:rsidRPr="00DD385E" w14:paraId="0E364349" w14:textId="77777777" w:rsidTr="1A98FD28">
        <w:trPr>
          <w:trHeight w:val="423"/>
          <w:jc w:val="center"/>
        </w:trPr>
        <w:tc>
          <w:tcPr>
            <w:tcW w:w="29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A9F53E" w14:textId="6BE9D85E" w:rsidR="00B64DF0" w:rsidRPr="00DD385E" w:rsidRDefault="00B64DF0">
            <w:pPr>
              <w:widowControl w:val="0"/>
              <w:pBdr>
                <w:top w:val="nil"/>
                <w:left w:val="nil"/>
                <w:bottom w:val="nil"/>
                <w:right w:val="nil"/>
                <w:between w:val="nil"/>
              </w:pBdr>
              <w:ind w:hanging="2"/>
              <w:rPr>
                <w:rFonts w:eastAsia="Arial" w:cs="Arial"/>
                <w:sz w:val="20"/>
                <w:szCs w:val="20"/>
              </w:rPr>
            </w:pPr>
            <w:r w:rsidRPr="00DD385E">
              <w:rPr>
                <w:rFonts w:eastAsia="Arial" w:cs="Arial"/>
                <w:sz w:val="20"/>
                <w:szCs w:val="20"/>
              </w:rPr>
              <w:t>Predvideno povečanje (+) ali zmanjšanje (</w:t>
            </w:r>
            <w:r w:rsidRPr="00DD385E">
              <w:rPr>
                <w:rFonts w:eastAsia="Arial" w:cs="Arial"/>
                <w:b/>
                <w:sz w:val="20"/>
                <w:szCs w:val="20"/>
              </w:rPr>
              <w:t>–</w:t>
            </w:r>
            <w:r w:rsidRPr="00DD385E">
              <w:rPr>
                <w:rFonts w:eastAsia="Arial" w:cs="Arial"/>
                <w:sz w:val="20"/>
                <w:szCs w:val="20"/>
              </w:rPr>
              <w:t xml:space="preserve">) odhodkov državnega proračuna </w:t>
            </w:r>
          </w:p>
        </w:tc>
        <w:tc>
          <w:tcPr>
            <w:tcW w:w="18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321F11" w14:textId="7A750C4C" w:rsidR="00B64DF0" w:rsidRPr="00DD385E" w:rsidRDefault="00B64DF0">
            <w:pPr>
              <w:widowControl w:val="0"/>
              <w:pBdr>
                <w:top w:val="nil"/>
                <w:left w:val="nil"/>
                <w:bottom w:val="nil"/>
                <w:right w:val="nil"/>
                <w:between w:val="nil"/>
              </w:pBdr>
              <w:ind w:hanging="2"/>
              <w:jc w:val="center"/>
              <w:rPr>
                <w:rFonts w:eastAsia="Arial" w:cs="Arial"/>
                <w:sz w:val="20"/>
                <w:szCs w:val="20"/>
              </w:rPr>
            </w:pPr>
            <w:r w:rsidRPr="00DD385E">
              <w:rPr>
                <w:rFonts w:eastAsia="Arial" w:cs="Arial"/>
                <w:sz w:val="20"/>
                <w:szCs w:val="20"/>
              </w:rPr>
              <w:t>0</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DEBD51" w14:textId="150BA2E6" w:rsidR="00B64DF0" w:rsidRPr="00DD385E" w:rsidRDefault="00B64DF0">
            <w:pPr>
              <w:widowControl w:val="0"/>
              <w:pBdr>
                <w:top w:val="nil"/>
                <w:left w:val="nil"/>
                <w:bottom w:val="nil"/>
                <w:right w:val="nil"/>
                <w:between w:val="nil"/>
              </w:pBdr>
              <w:ind w:hanging="2"/>
              <w:jc w:val="center"/>
              <w:rPr>
                <w:rFonts w:eastAsia="Arial" w:cs="Arial"/>
                <w:sz w:val="20"/>
                <w:szCs w:val="20"/>
              </w:rPr>
            </w:pPr>
            <w:r w:rsidRPr="00DD385E">
              <w:rPr>
                <w:rFonts w:eastAsia="Arial" w:cs="Arial"/>
                <w:sz w:val="20"/>
                <w:szCs w:val="20"/>
              </w:rPr>
              <w:t>0</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11CD3B" w14:textId="6000AD77" w:rsidR="00B64DF0" w:rsidRPr="00DD385E" w:rsidRDefault="00B64DF0">
            <w:pPr>
              <w:widowControl w:val="0"/>
              <w:pBdr>
                <w:top w:val="nil"/>
                <w:left w:val="nil"/>
                <w:bottom w:val="nil"/>
                <w:right w:val="nil"/>
                <w:between w:val="nil"/>
              </w:pBdr>
              <w:ind w:hanging="2"/>
              <w:jc w:val="center"/>
              <w:rPr>
                <w:rFonts w:eastAsia="Arial" w:cs="Arial"/>
                <w:sz w:val="20"/>
                <w:szCs w:val="20"/>
              </w:rPr>
            </w:pPr>
            <w:r w:rsidRPr="00DD385E">
              <w:rPr>
                <w:rFonts w:eastAsia="Arial" w:cs="Arial"/>
                <w:sz w:val="20"/>
                <w:szCs w:val="20"/>
              </w:rPr>
              <w:t>0</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FB0D33" w14:textId="002D2C14" w:rsidR="00B64DF0" w:rsidRPr="00DD385E" w:rsidRDefault="00B64DF0">
            <w:pPr>
              <w:widowControl w:val="0"/>
              <w:pBdr>
                <w:top w:val="nil"/>
                <w:left w:val="nil"/>
                <w:bottom w:val="nil"/>
                <w:right w:val="nil"/>
                <w:between w:val="nil"/>
              </w:pBdr>
              <w:ind w:hanging="2"/>
              <w:jc w:val="center"/>
              <w:rPr>
                <w:rFonts w:eastAsia="Arial" w:cs="Arial"/>
                <w:sz w:val="20"/>
                <w:szCs w:val="20"/>
              </w:rPr>
            </w:pPr>
            <w:r w:rsidRPr="00DD385E">
              <w:rPr>
                <w:rFonts w:eastAsia="Arial" w:cs="Arial"/>
                <w:sz w:val="20"/>
                <w:szCs w:val="20"/>
              </w:rPr>
              <w:t>0</w:t>
            </w:r>
          </w:p>
        </w:tc>
      </w:tr>
      <w:tr w:rsidR="00B64DF0" w:rsidRPr="00DD385E" w14:paraId="39D428FC" w14:textId="77777777" w:rsidTr="1A98FD28">
        <w:trPr>
          <w:trHeight w:val="623"/>
          <w:jc w:val="center"/>
        </w:trPr>
        <w:tc>
          <w:tcPr>
            <w:tcW w:w="29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BFEE42" w14:textId="346F65BB" w:rsidR="00B64DF0" w:rsidRPr="00DD385E" w:rsidRDefault="00B64DF0">
            <w:pPr>
              <w:widowControl w:val="0"/>
              <w:pBdr>
                <w:top w:val="nil"/>
                <w:left w:val="nil"/>
                <w:bottom w:val="nil"/>
                <w:right w:val="nil"/>
                <w:between w:val="nil"/>
              </w:pBdr>
              <w:ind w:hanging="2"/>
              <w:rPr>
                <w:rFonts w:eastAsia="Arial" w:cs="Arial"/>
                <w:sz w:val="20"/>
                <w:szCs w:val="20"/>
              </w:rPr>
            </w:pPr>
            <w:r w:rsidRPr="00DD385E">
              <w:rPr>
                <w:rFonts w:eastAsia="Arial" w:cs="Arial"/>
                <w:sz w:val="20"/>
                <w:szCs w:val="20"/>
              </w:rPr>
              <w:t>Predvideno povečanje (+) ali zmanjšanje (</w:t>
            </w:r>
            <w:r w:rsidRPr="00DD385E">
              <w:rPr>
                <w:rFonts w:eastAsia="Arial" w:cs="Arial"/>
                <w:b/>
                <w:sz w:val="20"/>
                <w:szCs w:val="20"/>
              </w:rPr>
              <w:t>–</w:t>
            </w:r>
            <w:r w:rsidRPr="00DD385E">
              <w:rPr>
                <w:rFonts w:eastAsia="Arial" w:cs="Arial"/>
                <w:sz w:val="20"/>
                <w:szCs w:val="20"/>
              </w:rPr>
              <w:t>) odhodkov občinskih proračunov</w:t>
            </w:r>
          </w:p>
        </w:tc>
        <w:tc>
          <w:tcPr>
            <w:tcW w:w="18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24304C" w14:textId="6A9B82CF" w:rsidR="00B64DF0" w:rsidRPr="00DD385E" w:rsidRDefault="00B64DF0">
            <w:pPr>
              <w:widowControl w:val="0"/>
              <w:pBdr>
                <w:top w:val="nil"/>
                <w:left w:val="nil"/>
                <w:bottom w:val="nil"/>
                <w:right w:val="nil"/>
                <w:between w:val="nil"/>
              </w:pBdr>
              <w:ind w:hanging="2"/>
              <w:jc w:val="center"/>
              <w:rPr>
                <w:rFonts w:eastAsia="Arial" w:cs="Arial"/>
                <w:sz w:val="20"/>
                <w:szCs w:val="20"/>
              </w:rPr>
            </w:pPr>
            <w:r w:rsidRPr="00DD385E">
              <w:rPr>
                <w:rFonts w:eastAsia="Arial" w:cs="Arial"/>
                <w:sz w:val="20"/>
                <w:szCs w:val="20"/>
              </w:rPr>
              <w:t>0</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5D90AE" w14:textId="5F4EBC52" w:rsidR="00B64DF0" w:rsidRPr="00DD385E" w:rsidRDefault="00B64DF0">
            <w:pPr>
              <w:widowControl w:val="0"/>
              <w:pBdr>
                <w:top w:val="nil"/>
                <w:left w:val="nil"/>
                <w:bottom w:val="nil"/>
                <w:right w:val="nil"/>
                <w:between w:val="nil"/>
              </w:pBdr>
              <w:ind w:hanging="2"/>
              <w:jc w:val="center"/>
              <w:rPr>
                <w:rFonts w:eastAsia="Arial" w:cs="Arial"/>
                <w:sz w:val="20"/>
                <w:szCs w:val="20"/>
              </w:rPr>
            </w:pPr>
            <w:r w:rsidRPr="00DD385E">
              <w:rPr>
                <w:rFonts w:eastAsia="Arial" w:cs="Arial"/>
                <w:sz w:val="20"/>
                <w:szCs w:val="20"/>
              </w:rPr>
              <w:t>0</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84181D" w14:textId="7F259193" w:rsidR="00B64DF0" w:rsidRPr="00DD385E" w:rsidRDefault="00B64DF0">
            <w:pPr>
              <w:widowControl w:val="0"/>
              <w:pBdr>
                <w:top w:val="nil"/>
                <w:left w:val="nil"/>
                <w:bottom w:val="nil"/>
                <w:right w:val="nil"/>
                <w:between w:val="nil"/>
              </w:pBdr>
              <w:ind w:hanging="2"/>
              <w:jc w:val="center"/>
              <w:rPr>
                <w:rFonts w:eastAsia="Arial" w:cs="Arial"/>
                <w:sz w:val="20"/>
                <w:szCs w:val="20"/>
              </w:rPr>
            </w:pPr>
            <w:r w:rsidRPr="00DD385E">
              <w:rPr>
                <w:rFonts w:eastAsia="Arial" w:cs="Arial"/>
                <w:sz w:val="20"/>
                <w:szCs w:val="20"/>
              </w:rPr>
              <w:t>0</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9DCD27" w14:textId="051E86C9" w:rsidR="00B64DF0" w:rsidRPr="00DD385E" w:rsidRDefault="00B64DF0">
            <w:pPr>
              <w:widowControl w:val="0"/>
              <w:pBdr>
                <w:top w:val="nil"/>
                <w:left w:val="nil"/>
                <w:bottom w:val="nil"/>
                <w:right w:val="nil"/>
                <w:between w:val="nil"/>
              </w:pBdr>
              <w:ind w:hanging="2"/>
              <w:jc w:val="center"/>
              <w:rPr>
                <w:rFonts w:eastAsia="Arial" w:cs="Arial"/>
                <w:sz w:val="20"/>
                <w:szCs w:val="20"/>
              </w:rPr>
            </w:pPr>
            <w:r w:rsidRPr="00DD385E">
              <w:rPr>
                <w:rFonts w:eastAsia="Arial" w:cs="Arial"/>
                <w:sz w:val="20"/>
                <w:szCs w:val="20"/>
              </w:rPr>
              <w:t>0</w:t>
            </w:r>
          </w:p>
        </w:tc>
      </w:tr>
      <w:tr w:rsidR="00B64DF0" w:rsidRPr="00DD385E" w14:paraId="29569746" w14:textId="77777777" w:rsidTr="1A98FD28">
        <w:trPr>
          <w:trHeight w:val="423"/>
          <w:jc w:val="center"/>
        </w:trPr>
        <w:tc>
          <w:tcPr>
            <w:tcW w:w="29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3520E5" w14:textId="3F30BC91" w:rsidR="00B64DF0" w:rsidRPr="00DD385E" w:rsidRDefault="00B64DF0">
            <w:pPr>
              <w:widowControl w:val="0"/>
              <w:pBdr>
                <w:top w:val="nil"/>
                <w:left w:val="nil"/>
                <w:bottom w:val="nil"/>
                <w:right w:val="nil"/>
                <w:between w:val="nil"/>
              </w:pBdr>
              <w:ind w:hanging="2"/>
              <w:rPr>
                <w:rFonts w:eastAsia="Arial" w:cs="Arial"/>
                <w:sz w:val="20"/>
                <w:szCs w:val="20"/>
              </w:rPr>
            </w:pPr>
            <w:r w:rsidRPr="00DD385E">
              <w:rPr>
                <w:rFonts w:eastAsia="Arial" w:cs="Arial"/>
                <w:sz w:val="20"/>
                <w:szCs w:val="20"/>
              </w:rPr>
              <w:t>Predvideno povečanje (+) ali zmanjšanje (</w:t>
            </w:r>
            <w:r w:rsidRPr="00DD385E">
              <w:rPr>
                <w:rFonts w:eastAsia="Arial" w:cs="Arial"/>
                <w:b/>
                <w:sz w:val="20"/>
                <w:szCs w:val="20"/>
              </w:rPr>
              <w:t>–</w:t>
            </w:r>
            <w:r w:rsidRPr="00DD385E">
              <w:rPr>
                <w:rFonts w:eastAsia="Arial" w:cs="Arial"/>
                <w:sz w:val="20"/>
                <w:szCs w:val="20"/>
              </w:rPr>
              <w:t>) obveznosti za druga javnofinančna sredstva</w:t>
            </w:r>
          </w:p>
        </w:tc>
        <w:tc>
          <w:tcPr>
            <w:tcW w:w="18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3BA065" w14:textId="433D1880" w:rsidR="00B64DF0" w:rsidRPr="00DD385E" w:rsidRDefault="00B64DF0">
            <w:pPr>
              <w:widowControl w:val="0"/>
              <w:pBdr>
                <w:top w:val="nil"/>
                <w:left w:val="nil"/>
                <w:bottom w:val="nil"/>
                <w:right w:val="nil"/>
                <w:between w:val="nil"/>
              </w:pBdr>
              <w:tabs>
                <w:tab w:val="left" w:pos="360"/>
              </w:tabs>
              <w:ind w:hanging="2"/>
              <w:jc w:val="center"/>
              <w:rPr>
                <w:rFonts w:eastAsia="Arial" w:cs="Arial"/>
                <w:sz w:val="20"/>
                <w:szCs w:val="20"/>
              </w:rPr>
            </w:pPr>
            <w:r w:rsidRPr="00DD385E">
              <w:rPr>
                <w:rFonts w:eastAsia="Arial" w:cs="Arial"/>
                <w:sz w:val="20"/>
                <w:szCs w:val="20"/>
              </w:rPr>
              <w:t>0</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852D2A" w14:textId="30ABA09B" w:rsidR="00B64DF0" w:rsidRPr="00DD385E" w:rsidRDefault="00B64DF0">
            <w:pPr>
              <w:widowControl w:val="0"/>
              <w:pBdr>
                <w:top w:val="nil"/>
                <w:left w:val="nil"/>
                <w:bottom w:val="nil"/>
                <w:right w:val="nil"/>
                <w:between w:val="nil"/>
              </w:pBdr>
              <w:tabs>
                <w:tab w:val="left" w:pos="360"/>
              </w:tabs>
              <w:ind w:hanging="2"/>
              <w:jc w:val="center"/>
              <w:rPr>
                <w:rFonts w:eastAsia="Arial" w:cs="Arial"/>
                <w:sz w:val="20"/>
                <w:szCs w:val="20"/>
              </w:rPr>
            </w:pPr>
            <w:r w:rsidRPr="00DD385E">
              <w:rPr>
                <w:rFonts w:eastAsia="Arial" w:cs="Arial"/>
                <w:sz w:val="20"/>
                <w:szCs w:val="20"/>
              </w:rPr>
              <w:t>0</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22825F" w14:textId="4A36BADE" w:rsidR="00B64DF0" w:rsidRPr="00DD385E" w:rsidRDefault="00B64DF0">
            <w:pPr>
              <w:widowControl w:val="0"/>
              <w:pBdr>
                <w:top w:val="nil"/>
                <w:left w:val="nil"/>
                <w:bottom w:val="nil"/>
                <w:right w:val="nil"/>
                <w:between w:val="nil"/>
              </w:pBdr>
              <w:tabs>
                <w:tab w:val="left" w:pos="360"/>
              </w:tabs>
              <w:ind w:hanging="2"/>
              <w:jc w:val="center"/>
              <w:rPr>
                <w:rFonts w:eastAsia="Arial" w:cs="Arial"/>
                <w:sz w:val="20"/>
                <w:szCs w:val="20"/>
              </w:rPr>
            </w:pPr>
            <w:r w:rsidRPr="00DD385E">
              <w:rPr>
                <w:rFonts w:eastAsia="Arial" w:cs="Arial"/>
                <w:sz w:val="20"/>
                <w:szCs w:val="20"/>
              </w:rPr>
              <w:t>0</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F02F62" w14:textId="309E768D" w:rsidR="00B64DF0" w:rsidRPr="00DD385E" w:rsidRDefault="00B64DF0">
            <w:pPr>
              <w:widowControl w:val="0"/>
              <w:pBdr>
                <w:top w:val="nil"/>
                <w:left w:val="nil"/>
                <w:bottom w:val="nil"/>
                <w:right w:val="nil"/>
                <w:between w:val="nil"/>
              </w:pBdr>
              <w:tabs>
                <w:tab w:val="left" w:pos="360"/>
              </w:tabs>
              <w:ind w:hanging="2"/>
              <w:jc w:val="center"/>
              <w:rPr>
                <w:rFonts w:eastAsia="Arial" w:cs="Arial"/>
                <w:sz w:val="20"/>
                <w:szCs w:val="20"/>
              </w:rPr>
            </w:pPr>
            <w:r w:rsidRPr="00DD385E">
              <w:rPr>
                <w:rFonts w:eastAsia="Arial" w:cs="Arial"/>
                <w:sz w:val="20"/>
                <w:szCs w:val="20"/>
              </w:rPr>
              <w:t>0</w:t>
            </w:r>
          </w:p>
        </w:tc>
      </w:tr>
      <w:tr w:rsidR="00B64DF0" w:rsidRPr="00DD385E" w14:paraId="70A94423" w14:textId="77777777" w:rsidTr="1A98FD28">
        <w:trPr>
          <w:trHeight w:val="257"/>
          <w:jc w:val="center"/>
        </w:trPr>
        <w:tc>
          <w:tcPr>
            <w:tcW w:w="926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top w:w="57" w:type="dxa"/>
              <w:left w:w="108" w:type="dxa"/>
              <w:bottom w:w="57" w:type="dxa"/>
              <w:right w:w="108" w:type="dxa"/>
            </w:tcMar>
            <w:vAlign w:val="center"/>
          </w:tcPr>
          <w:p w14:paraId="79F615A5" w14:textId="4BBECAC9" w:rsidR="00B64DF0" w:rsidRPr="00DD385E" w:rsidRDefault="00B64DF0">
            <w:pPr>
              <w:widowControl w:val="0"/>
              <w:pBdr>
                <w:top w:val="nil"/>
                <w:left w:val="nil"/>
                <w:bottom w:val="nil"/>
                <w:right w:val="nil"/>
                <w:between w:val="nil"/>
              </w:pBdr>
              <w:tabs>
                <w:tab w:val="left" w:pos="2340"/>
              </w:tabs>
              <w:ind w:hanging="2"/>
              <w:rPr>
                <w:rFonts w:eastAsia="Arial" w:cs="Arial"/>
                <w:sz w:val="20"/>
                <w:szCs w:val="20"/>
              </w:rPr>
            </w:pPr>
            <w:r w:rsidRPr="00DD385E">
              <w:rPr>
                <w:rFonts w:eastAsia="Arial" w:cs="Arial"/>
                <w:b/>
                <w:sz w:val="20"/>
                <w:szCs w:val="20"/>
              </w:rPr>
              <w:t xml:space="preserve">II. Finančne posledice za državni proračun </w:t>
            </w:r>
          </w:p>
        </w:tc>
      </w:tr>
      <w:tr w:rsidR="00B64DF0" w:rsidRPr="00DD385E" w14:paraId="4E417191" w14:textId="77777777" w:rsidTr="1A98FD28">
        <w:trPr>
          <w:trHeight w:val="257"/>
          <w:jc w:val="center"/>
        </w:trPr>
        <w:tc>
          <w:tcPr>
            <w:tcW w:w="926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top w:w="57" w:type="dxa"/>
              <w:left w:w="108" w:type="dxa"/>
              <w:bottom w:w="57" w:type="dxa"/>
              <w:right w:w="108" w:type="dxa"/>
            </w:tcMar>
            <w:vAlign w:val="center"/>
          </w:tcPr>
          <w:p w14:paraId="28A7F3D1" w14:textId="71765F20" w:rsidR="00B64DF0" w:rsidRPr="00DD385E" w:rsidRDefault="00B64DF0">
            <w:pPr>
              <w:widowControl w:val="0"/>
              <w:pBdr>
                <w:top w:val="nil"/>
                <w:left w:val="nil"/>
                <w:bottom w:val="nil"/>
                <w:right w:val="nil"/>
                <w:between w:val="nil"/>
              </w:pBdr>
              <w:tabs>
                <w:tab w:val="left" w:pos="2340"/>
              </w:tabs>
              <w:ind w:hanging="2"/>
              <w:rPr>
                <w:rFonts w:eastAsia="Arial" w:cs="Arial"/>
                <w:sz w:val="20"/>
                <w:szCs w:val="20"/>
              </w:rPr>
            </w:pPr>
            <w:proofErr w:type="spellStart"/>
            <w:r w:rsidRPr="00DD385E">
              <w:rPr>
                <w:rFonts w:eastAsia="Arial" w:cs="Arial"/>
                <w:b/>
                <w:sz w:val="20"/>
                <w:szCs w:val="20"/>
              </w:rPr>
              <w:t>II.a</w:t>
            </w:r>
            <w:proofErr w:type="spellEnd"/>
            <w:r w:rsidRPr="00DD385E">
              <w:rPr>
                <w:rFonts w:eastAsia="Arial" w:cs="Arial"/>
                <w:b/>
                <w:sz w:val="20"/>
                <w:szCs w:val="20"/>
              </w:rPr>
              <w:t xml:space="preserve"> Pravice porabe za izvedbo predlaganih rešitev so zagotovljene:</w:t>
            </w:r>
          </w:p>
        </w:tc>
      </w:tr>
      <w:tr w:rsidR="00B64DF0" w:rsidRPr="00DD385E" w14:paraId="1BFE7AEB" w14:textId="77777777" w:rsidTr="1A98FD28">
        <w:trPr>
          <w:trHeight w:val="100"/>
          <w:jc w:val="center"/>
        </w:trPr>
        <w:tc>
          <w:tcPr>
            <w:tcW w:w="2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AE9CF2" w14:textId="394FFB8E" w:rsidR="00B64DF0" w:rsidRPr="00DD385E" w:rsidRDefault="00B64DF0">
            <w:pPr>
              <w:widowControl w:val="0"/>
              <w:pBdr>
                <w:top w:val="nil"/>
                <w:left w:val="nil"/>
                <w:bottom w:val="nil"/>
                <w:right w:val="nil"/>
                <w:between w:val="nil"/>
              </w:pBdr>
              <w:ind w:hanging="2"/>
              <w:jc w:val="center"/>
              <w:rPr>
                <w:rFonts w:eastAsia="Arial" w:cs="Arial"/>
                <w:sz w:val="20"/>
                <w:szCs w:val="20"/>
              </w:rPr>
            </w:pPr>
            <w:r w:rsidRPr="00DD385E">
              <w:rPr>
                <w:rFonts w:eastAsia="Arial" w:cs="Arial"/>
                <w:sz w:val="20"/>
                <w:szCs w:val="20"/>
              </w:rPr>
              <w:t xml:space="preserve">Ime proračunskega uporabnika </w:t>
            </w:r>
          </w:p>
        </w:tc>
        <w:tc>
          <w:tcPr>
            <w:tcW w:w="2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C7BE84" w14:textId="1246985E" w:rsidR="00B64DF0" w:rsidRPr="00DD385E" w:rsidRDefault="00B64DF0">
            <w:pPr>
              <w:widowControl w:val="0"/>
              <w:pBdr>
                <w:top w:val="nil"/>
                <w:left w:val="nil"/>
                <w:bottom w:val="nil"/>
                <w:right w:val="nil"/>
                <w:between w:val="nil"/>
              </w:pBdr>
              <w:ind w:hanging="2"/>
              <w:jc w:val="center"/>
              <w:rPr>
                <w:rFonts w:eastAsia="Arial" w:cs="Arial"/>
                <w:sz w:val="20"/>
                <w:szCs w:val="20"/>
              </w:rPr>
            </w:pPr>
            <w:r w:rsidRPr="00DD385E">
              <w:rPr>
                <w:rFonts w:eastAsia="Arial" w:cs="Arial"/>
                <w:sz w:val="20"/>
                <w:szCs w:val="20"/>
              </w:rPr>
              <w:t>Šifra in naziv ukrepa, projekta</w:t>
            </w:r>
          </w:p>
        </w:tc>
        <w:tc>
          <w:tcPr>
            <w:tcW w:w="14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E49630" w14:textId="32195E62" w:rsidR="00B64DF0" w:rsidRPr="00DD385E" w:rsidRDefault="00B64DF0">
            <w:pPr>
              <w:widowControl w:val="0"/>
              <w:pBdr>
                <w:top w:val="nil"/>
                <w:left w:val="nil"/>
                <w:bottom w:val="nil"/>
                <w:right w:val="nil"/>
                <w:between w:val="nil"/>
              </w:pBdr>
              <w:ind w:hanging="2"/>
              <w:jc w:val="center"/>
              <w:rPr>
                <w:rFonts w:eastAsia="Arial" w:cs="Arial"/>
                <w:sz w:val="20"/>
                <w:szCs w:val="20"/>
              </w:rPr>
            </w:pPr>
            <w:r w:rsidRPr="00DD385E">
              <w:rPr>
                <w:rFonts w:eastAsia="Arial" w:cs="Arial"/>
                <w:sz w:val="20"/>
                <w:szCs w:val="20"/>
              </w:rPr>
              <w:t xml:space="preserve">Šifra in naziv proračunske </w:t>
            </w:r>
            <w:r w:rsidRPr="00DD385E">
              <w:rPr>
                <w:rFonts w:eastAsia="Arial" w:cs="Arial"/>
                <w:sz w:val="20"/>
                <w:szCs w:val="20"/>
              </w:rPr>
              <w:lastRenderedPageBreak/>
              <w:t>postavke</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6266D0" w14:textId="70A7E373" w:rsidR="00B64DF0" w:rsidRPr="00DD385E" w:rsidRDefault="00B64DF0">
            <w:pPr>
              <w:widowControl w:val="0"/>
              <w:pBdr>
                <w:top w:val="nil"/>
                <w:left w:val="nil"/>
                <w:bottom w:val="nil"/>
                <w:right w:val="nil"/>
                <w:between w:val="nil"/>
              </w:pBdr>
              <w:ind w:hanging="2"/>
              <w:jc w:val="center"/>
              <w:rPr>
                <w:rFonts w:eastAsia="Arial" w:cs="Arial"/>
                <w:sz w:val="20"/>
                <w:szCs w:val="20"/>
              </w:rPr>
            </w:pPr>
            <w:r w:rsidRPr="00DD385E">
              <w:rPr>
                <w:rFonts w:eastAsia="Arial" w:cs="Arial"/>
                <w:sz w:val="20"/>
                <w:szCs w:val="20"/>
              </w:rPr>
              <w:lastRenderedPageBreak/>
              <w:t>Znesek za tekoče leto (t)</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0EF5F5" w14:textId="652C5438" w:rsidR="00B64DF0" w:rsidRPr="00DD385E" w:rsidRDefault="00B64DF0">
            <w:pPr>
              <w:widowControl w:val="0"/>
              <w:pBdr>
                <w:top w:val="nil"/>
                <w:left w:val="nil"/>
                <w:bottom w:val="nil"/>
                <w:right w:val="nil"/>
                <w:between w:val="nil"/>
              </w:pBdr>
              <w:ind w:hanging="2"/>
              <w:jc w:val="center"/>
              <w:rPr>
                <w:rFonts w:eastAsia="Arial" w:cs="Arial"/>
                <w:sz w:val="20"/>
                <w:szCs w:val="20"/>
              </w:rPr>
            </w:pPr>
            <w:r w:rsidRPr="00DD385E">
              <w:rPr>
                <w:rFonts w:eastAsia="Arial" w:cs="Arial"/>
                <w:sz w:val="20"/>
                <w:szCs w:val="20"/>
              </w:rPr>
              <w:t>Znesek za t + 1</w:t>
            </w:r>
          </w:p>
        </w:tc>
      </w:tr>
      <w:tr w:rsidR="00B64DF0" w:rsidRPr="00DD385E" w14:paraId="6125EADB" w14:textId="77777777" w:rsidTr="1A98FD28">
        <w:trPr>
          <w:trHeight w:val="328"/>
          <w:jc w:val="center"/>
        </w:trPr>
        <w:tc>
          <w:tcPr>
            <w:tcW w:w="2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E44B8" w14:textId="0003CAB6" w:rsidR="00B64DF0" w:rsidRPr="00DD385E" w:rsidRDefault="00B64DF0">
            <w:pPr>
              <w:widowControl w:val="0"/>
              <w:pBdr>
                <w:top w:val="nil"/>
                <w:left w:val="nil"/>
                <w:bottom w:val="nil"/>
                <w:right w:val="nil"/>
                <w:between w:val="nil"/>
              </w:pBdr>
              <w:tabs>
                <w:tab w:val="left" w:pos="360"/>
              </w:tabs>
              <w:rPr>
                <w:rFonts w:eastAsia="Arial" w:cs="Arial"/>
                <w:sz w:val="20"/>
                <w:szCs w:val="20"/>
              </w:rPr>
            </w:pPr>
            <w:r w:rsidRPr="00DD385E">
              <w:rPr>
                <w:rFonts w:cs="Arial"/>
                <w:sz w:val="20"/>
                <w:szCs w:val="20"/>
              </w:rPr>
              <w:t>/</w:t>
            </w:r>
          </w:p>
        </w:tc>
        <w:tc>
          <w:tcPr>
            <w:tcW w:w="2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EF4EC" w14:textId="0668DD70" w:rsidR="00B64DF0" w:rsidRPr="00DD385E" w:rsidRDefault="00B64DF0">
            <w:pPr>
              <w:widowControl w:val="0"/>
              <w:pBdr>
                <w:top w:val="nil"/>
                <w:left w:val="nil"/>
                <w:bottom w:val="nil"/>
                <w:right w:val="nil"/>
                <w:between w:val="nil"/>
              </w:pBdr>
              <w:tabs>
                <w:tab w:val="left" w:pos="360"/>
              </w:tabs>
              <w:ind w:hanging="2"/>
              <w:rPr>
                <w:rFonts w:eastAsia="Arial" w:cs="Arial"/>
                <w:sz w:val="20"/>
                <w:szCs w:val="20"/>
              </w:rPr>
            </w:pPr>
            <w:r w:rsidRPr="00DD385E">
              <w:rPr>
                <w:rFonts w:cs="Arial"/>
                <w:sz w:val="20"/>
                <w:szCs w:val="20"/>
              </w:rPr>
              <w:t>/</w:t>
            </w:r>
          </w:p>
        </w:tc>
        <w:tc>
          <w:tcPr>
            <w:tcW w:w="14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6F6C6" w14:textId="41BCE34D" w:rsidR="00B64DF0" w:rsidRPr="00DD385E" w:rsidRDefault="00B64DF0">
            <w:pPr>
              <w:widowControl w:val="0"/>
              <w:pBdr>
                <w:top w:val="nil"/>
                <w:left w:val="nil"/>
                <w:bottom w:val="nil"/>
                <w:right w:val="nil"/>
                <w:between w:val="nil"/>
              </w:pBdr>
              <w:tabs>
                <w:tab w:val="left" w:pos="360"/>
              </w:tabs>
              <w:ind w:hanging="2"/>
              <w:rPr>
                <w:rFonts w:eastAsia="Arial" w:cs="Arial"/>
                <w:sz w:val="20"/>
                <w:szCs w:val="20"/>
              </w:rPr>
            </w:pPr>
            <w:r w:rsidRPr="00DD385E">
              <w:rPr>
                <w:rFonts w:cs="Arial"/>
                <w:sz w:val="20"/>
                <w:szCs w:val="20"/>
              </w:rPr>
              <w:t>/</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5D947" w14:textId="58F1725B" w:rsidR="00B64DF0" w:rsidRPr="00DD385E" w:rsidRDefault="00B64DF0">
            <w:pPr>
              <w:widowControl w:val="0"/>
              <w:pBdr>
                <w:top w:val="nil"/>
                <w:left w:val="nil"/>
                <w:bottom w:val="nil"/>
                <w:right w:val="nil"/>
                <w:between w:val="nil"/>
              </w:pBdr>
              <w:tabs>
                <w:tab w:val="left" w:pos="360"/>
              </w:tabs>
              <w:ind w:hanging="2"/>
              <w:rPr>
                <w:rFonts w:eastAsia="Arial" w:cs="Arial"/>
                <w:sz w:val="20"/>
                <w:szCs w:val="20"/>
              </w:rPr>
            </w:pPr>
            <w:r w:rsidRPr="00DD385E">
              <w:rPr>
                <w:rFonts w:cs="Arial"/>
                <w:sz w:val="20"/>
                <w:szCs w:val="20"/>
              </w:rPr>
              <w:t>/</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D6058" w14:textId="4C725346" w:rsidR="00B64DF0" w:rsidRPr="00DD385E" w:rsidRDefault="00B64DF0">
            <w:pPr>
              <w:widowControl w:val="0"/>
              <w:pBdr>
                <w:top w:val="nil"/>
                <w:left w:val="nil"/>
                <w:bottom w:val="nil"/>
                <w:right w:val="nil"/>
                <w:between w:val="nil"/>
              </w:pBdr>
              <w:tabs>
                <w:tab w:val="left" w:pos="360"/>
              </w:tabs>
              <w:ind w:hanging="2"/>
              <w:rPr>
                <w:rFonts w:eastAsia="Arial" w:cs="Arial"/>
                <w:sz w:val="20"/>
                <w:szCs w:val="20"/>
              </w:rPr>
            </w:pPr>
            <w:r w:rsidRPr="00DD385E">
              <w:rPr>
                <w:rFonts w:cs="Arial"/>
                <w:sz w:val="20"/>
                <w:szCs w:val="20"/>
              </w:rPr>
              <w:t>/</w:t>
            </w:r>
          </w:p>
        </w:tc>
      </w:tr>
      <w:tr w:rsidR="00B64DF0" w:rsidRPr="00DD385E" w14:paraId="178640DD" w14:textId="77777777" w:rsidTr="1A98FD28">
        <w:trPr>
          <w:trHeight w:val="95"/>
          <w:jc w:val="center"/>
        </w:trPr>
        <w:tc>
          <w:tcPr>
            <w:tcW w:w="577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AFBA10" w14:textId="35F62240" w:rsidR="00B64DF0" w:rsidRPr="00DD385E" w:rsidRDefault="00B64DF0">
            <w:pPr>
              <w:widowControl w:val="0"/>
              <w:pBdr>
                <w:top w:val="nil"/>
                <w:left w:val="nil"/>
                <w:bottom w:val="nil"/>
                <w:right w:val="nil"/>
                <w:between w:val="nil"/>
              </w:pBdr>
              <w:tabs>
                <w:tab w:val="left" w:pos="360"/>
              </w:tabs>
              <w:ind w:hanging="2"/>
              <w:rPr>
                <w:rFonts w:eastAsia="Arial" w:cs="Arial"/>
                <w:sz w:val="20"/>
                <w:szCs w:val="20"/>
              </w:rPr>
            </w:pPr>
            <w:r w:rsidRPr="00DD385E">
              <w:rPr>
                <w:rFonts w:eastAsia="Arial" w:cs="Arial"/>
                <w:b/>
                <w:sz w:val="20"/>
                <w:szCs w:val="20"/>
              </w:rPr>
              <w:t>SKUPAJ</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1BDDF" w14:textId="6E0AF8C2" w:rsidR="00B64DF0" w:rsidRPr="00DD385E" w:rsidRDefault="00B64DF0">
            <w:pPr>
              <w:widowControl w:val="0"/>
              <w:pBdr>
                <w:top w:val="nil"/>
                <w:left w:val="nil"/>
                <w:bottom w:val="nil"/>
                <w:right w:val="nil"/>
                <w:between w:val="nil"/>
              </w:pBdr>
              <w:ind w:hanging="2"/>
              <w:jc w:val="center"/>
              <w:rPr>
                <w:rFonts w:eastAsia="Arial" w:cs="Arial"/>
                <w:sz w:val="20"/>
                <w:szCs w:val="20"/>
              </w:rPr>
            </w:pPr>
            <w:r w:rsidRPr="00DD385E">
              <w:rPr>
                <w:rFonts w:cs="Arial"/>
                <w:sz w:val="20"/>
                <w:szCs w:val="20"/>
              </w:rPr>
              <w:t>/</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DE77B" w14:textId="2C84645C" w:rsidR="00B64DF0" w:rsidRPr="00DD385E" w:rsidRDefault="00B64DF0">
            <w:pPr>
              <w:widowControl w:val="0"/>
              <w:pBdr>
                <w:top w:val="nil"/>
                <w:left w:val="nil"/>
                <w:bottom w:val="nil"/>
                <w:right w:val="nil"/>
                <w:between w:val="nil"/>
              </w:pBdr>
              <w:tabs>
                <w:tab w:val="left" w:pos="360"/>
              </w:tabs>
              <w:ind w:hanging="2"/>
              <w:rPr>
                <w:rFonts w:eastAsia="Arial" w:cs="Arial"/>
                <w:sz w:val="20"/>
                <w:szCs w:val="20"/>
              </w:rPr>
            </w:pPr>
            <w:r w:rsidRPr="00DD385E">
              <w:rPr>
                <w:rFonts w:cs="Arial"/>
                <w:sz w:val="20"/>
                <w:szCs w:val="20"/>
              </w:rPr>
              <w:t>/</w:t>
            </w:r>
          </w:p>
        </w:tc>
      </w:tr>
      <w:tr w:rsidR="00B64DF0" w:rsidRPr="00DD385E" w14:paraId="1E2F6F7F" w14:textId="77777777" w:rsidTr="1A98FD28">
        <w:trPr>
          <w:trHeight w:val="294"/>
          <w:jc w:val="center"/>
        </w:trPr>
        <w:tc>
          <w:tcPr>
            <w:tcW w:w="926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0E0E0"/>
            <w:tcMar>
              <w:top w:w="57" w:type="dxa"/>
              <w:left w:w="108" w:type="dxa"/>
              <w:bottom w:w="57" w:type="dxa"/>
              <w:right w:w="108" w:type="dxa"/>
            </w:tcMar>
            <w:vAlign w:val="center"/>
          </w:tcPr>
          <w:p w14:paraId="14731669" w14:textId="3E8CC58B" w:rsidR="00B64DF0" w:rsidRPr="00DD385E" w:rsidRDefault="00B64DF0">
            <w:pPr>
              <w:widowControl w:val="0"/>
              <w:pBdr>
                <w:top w:val="nil"/>
                <w:left w:val="nil"/>
                <w:bottom w:val="nil"/>
                <w:right w:val="nil"/>
                <w:between w:val="nil"/>
              </w:pBdr>
              <w:tabs>
                <w:tab w:val="left" w:pos="2340"/>
              </w:tabs>
              <w:ind w:hanging="2"/>
              <w:rPr>
                <w:rFonts w:eastAsia="Arial" w:cs="Arial"/>
                <w:sz w:val="20"/>
                <w:szCs w:val="20"/>
              </w:rPr>
            </w:pPr>
            <w:proofErr w:type="spellStart"/>
            <w:r w:rsidRPr="00DD385E">
              <w:rPr>
                <w:rFonts w:eastAsia="Arial" w:cs="Arial"/>
                <w:b/>
                <w:sz w:val="20"/>
                <w:szCs w:val="20"/>
              </w:rPr>
              <w:t>II.b</w:t>
            </w:r>
            <w:proofErr w:type="spellEnd"/>
            <w:r w:rsidRPr="00DD385E">
              <w:rPr>
                <w:rFonts w:eastAsia="Arial" w:cs="Arial"/>
                <w:b/>
                <w:sz w:val="20"/>
                <w:szCs w:val="20"/>
              </w:rPr>
              <w:t xml:space="preserve"> Manjkajoče pravice porabe bodo zagotovljene s prerazporeditvijo: </w:t>
            </w:r>
          </w:p>
        </w:tc>
      </w:tr>
      <w:tr w:rsidR="00B64DF0" w:rsidRPr="00DD385E" w14:paraId="5427B0B5" w14:textId="77777777" w:rsidTr="1A98FD28">
        <w:trPr>
          <w:trHeight w:val="100"/>
          <w:jc w:val="center"/>
        </w:trPr>
        <w:tc>
          <w:tcPr>
            <w:tcW w:w="2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D51B34" w14:textId="4C15D5D8" w:rsidR="00B64DF0" w:rsidRPr="00DD385E" w:rsidRDefault="00B64DF0">
            <w:pPr>
              <w:widowControl w:val="0"/>
              <w:pBdr>
                <w:top w:val="nil"/>
                <w:left w:val="nil"/>
                <w:bottom w:val="nil"/>
                <w:right w:val="nil"/>
                <w:between w:val="nil"/>
              </w:pBdr>
              <w:ind w:hanging="2"/>
              <w:jc w:val="center"/>
              <w:rPr>
                <w:rFonts w:eastAsia="Arial" w:cs="Arial"/>
                <w:sz w:val="20"/>
                <w:szCs w:val="20"/>
              </w:rPr>
            </w:pPr>
            <w:r w:rsidRPr="00DD385E">
              <w:rPr>
                <w:rFonts w:eastAsia="Arial" w:cs="Arial"/>
                <w:sz w:val="20"/>
                <w:szCs w:val="20"/>
              </w:rPr>
              <w:t xml:space="preserve">Ime proračunskega uporabnika </w:t>
            </w:r>
          </w:p>
        </w:tc>
        <w:tc>
          <w:tcPr>
            <w:tcW w:w="2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8158FB" w14:textId="1DF145F7" w:rsidR="00B64DF0" w:rsidRPr="00DD385E" w:rsidRDefault="00B64DF0">
            <w:pPr>
              <w:widowControl w:val="0"/>
              <w:pBdr>
                <w:top w:val="nil"/>
                <w:left w:val="nil"/>
                <w:bottom w:val="nil"/>
                <w:right w:val="nil"/>
                <w:between w:val="nil"/>
              </w:pBdr>
              <w:ind w:hanging="2"/>
              <w:jc w:val="center"/>
              <w:rPr>
                <w:rFonts w:eastAsia="Arial" w:cs="Arial"/>
                <w:sz w:val="20"/>
                <w:szCs w:val="20"/>
              </w:rPr>
            </w:pPr>
            <w:r w:rsidRPr="00DD385E">
              <w:rPr>
                <w:rFonts w:eastAsia="Arial" w:cs="Arial"/>
                <w:sz w:val="20"/>
                <w:szCs w:val="20"/>
              </w:rPr>
              <w:t>Šifra in naziv ukrepa, projekta</w:t>
            </w:r>
          </w:p>
        </w:tc>
        <w:tc>
          <w:tcPr>
            <w:tcW w:w="14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3F6CC7" w14:textId="02DE1C53" w:rsidR="00B64DF0" w:rsidRPr="00DD385E" w:rsidRDefault="00B64DF0">
            <w:pPr>
              <w:widowControl w:val="0"/>
              <w:pBdr>
                <w:top w:val="nil"/>
                <w:left w:val="nil"/>
                <w:bottom w:val="nil"/>
                <w:right w:val="nil"/>
                <w:between w:val="nil"/>
              </w:pBdr>
              <w:ind w:hanging="2"/>
              <w:jc w:val="center"/>
              <w:rPr>
                <w:rFonts w:eastAsia="Arial" w:cs="Arial"/>
                <w:sz w:val="20"/>
                <w:szCs w:val="20"/>
              </w:rPr>
            </w:pPr>
            <w:r w:rsidRPr="00DD385E">
              <w:rPr>
                <w:rFonts w:eastAsia="Arial" w:cs="Arial"/>
                <w:sz w:val="20"/>
                <w:szCs w:val="20"/>
              </w:rPr>
              <w:t xml:space="preserve">Šifra in naziv proračunske postavke </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3CCEBB" w14:textId="117CFC0C" w:rsidR="00B64DF0" w:rsidRPr="00DD385E" w:rsidRDefault="00B64DF0">
            <w:pPr>
              <w:widowControl w:val="0"/>
              <w:pBdr>
                <w:top w:val="nil"/>
                <w:left w:val="nil"/>
                <w:bottom w:val="nil"/>
                <w:right w:val="nil"/>
                <w:between w:val="nil"/>
              </w:pBdr>
              <w:ind w:hanging="2"/>
              <w:jc w:val="center"/>
              <w:rPr>
                <w:rFonts w:eastAsia="Arial" w:cs="Arial"/>
                <w:sz w:val="20"/>
                <w:szCs w:val="20"/>
              </w:rPr>
            </w:pPr>
            <w:r w:rsidRPr="00DD385E">
              <w:rPr>
                <w:rFonts w:eastAsia="Arial" w:cs="Arial"/>
                <w:sz w:val="20"/>
                <w:szCs w:val="20"/>
              </w:rPr>
              <w:t>Znesek za tekoče leto (t)</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D3BDDE" w14:textId="39834C99" w:rsidR="00B64DF0" w:rsidRPr="00DD385E" w:rsidRDefault="00B64DF0">
            <w:pPr>
              <w:widowControl w:val="0"/>
              <w:pBdr>
                <w:top w:val="nil"/>
                <w:left w:val="nil"/>
                <w:bottom w:val="nil"/>
                <w:right w:val="nil"/>
                <w:between w:val="nil"/>
              </w:pBdr>
              <w:ind w:hanging="2"/>
              <w:jc w:val="center"/>
              <w:rPr>
                <w:rFonts w:eastAsia="Arial" w:cs="Arial"/>
                <w:sz w:val="20"/>
                <w:szCs w:val="20"/>
              </w:rPr>
            </w:pPr>
            <w:r w:rsidRPr="00DD385E">
              <w:rPr>
                <w:rFonts w:eastAsia="Arial" w:cs="Arial"/>
                <w:sz w:val="20"/>
                <w:szCs w:val="20"/>
              </w:rPr>
              <w:t xml:space="preserve">Znesek za t + 1 </w:t>
            </w:r>
          </w:p>
        </w:tc>
      </w:tr>
      <w:tr w:rsidR="00B64DF0" w:rsidRPr="00DD385E" w14:paraId="4D1AC45E" w14:textId="77777777" w:rsidTr="1A98FD28">
        <w:trPr>
          <w:trHeight w:val="95"/>
          <w:jc w:val="center"/>
        </w:trPr>
        <w:tc>
          <w:tcPr>
            <w:tcW w:w="2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B2FF66" w14:textId="1DB8C50E" w:rsidR="00B64DF0" w:rsidRPr="00DD385E" w:rsidRDefault="00B64DF0">
            <w:pPr>
              <w:widowControl w:val="0"/>
              <w:pBdr>
                <w:top w:val="nil"/>
                <w:left w:val="nil"/>
                <w:bottom w:val="nil"/>
                <w:right w:val="nil"/>
                <w:between w:val="nil"/>
              </w:pBdr>
              <w:tabs>
                <w:tab w:val="left" w:pos="360"/>
              </w:tabs>
              <w:ind w:hanging="2"/>
              <w:rPr>
                <w:rFonts w:eastAsia="Arial" w:cs="Arial"/>
                <w:sz w:val="20"/>
                <w:szCs w:val="20"/>
              </w:rPr>
            </w:pPr>
            <w:r w:rsidRPr="00DD385E">
              <w:rPr>
                <w:rFonts w:eastAsia="Arial" w:cs="Arial"/>
                <w:sz w:val="20"/>
                <w:szCs w:val="20"/>
              </w:rPr>
              <w:t>/</w:t>
            </w:r>
          </w:p>
        </w:tc>
        <w:tc>
          <w:tcPr>
            <w:tcW w:w="2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FCB842" w14:textId="45AD2031" w:rsidR="00B64DF0" w:rsidRPr="00DD385E" w:rsidRDefault="00B64DF0">
            <w:pPr>
              <w:widowControl w:val="0"/>
              <w:pBdr>
                <w:top w:val="nil"/>
                <w:left w:val="nil"/>
                <w:bottom w:val="nil"/>
                <w:right w:val="nil"/>
                <w:between w:val="nil"/>
              </w:pBdr>
              <w:tabs>
                <w:tab w:val="left" w:pos="360"/>
              </w:tabs>
              <w:ind w:hanging="2"/>
              <w:rPr>
                <w:rFonts w:eastAsia="Arial" w:cs="Arial"/>
                <w:sz w:val="20"/>
                <w:szCs w:val="20"/>
              </w:rPr>
            </w:pPr>
            <w:r w:rsidRPr="00DD385E">
              <w:rPr>
                <w:rFonts w:eastAsia="Arial" w:cs="Arial"/>
                <w:sz w:val="20"/>
                <w:szCs w:val="20"/>
              </w:rPr>
              <w:t>/</w:t>
            </w:r>
          </w:p>
        </w:tc>
        <w:tc>
          <w:tcPr>
            <w:tcW w:w="14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358B66" w14:textId="6D648E1F" w:rsidR="00B64DF0" w:rsidRPr="00DD385E" w:rsidRDefault="00B64DF0">
            <w:pPr>
              <w:widowControl w:val="0"/>
              <w:pBdr>
                <w:top w:val="nil"/>
                <w:left w:val="nil"/>
                <w:bottom w:val="nil"/>
                <w:right w:val="nil"/>
                <w:between w:val="nil"/>
              </w:pBdr>
              <w:tabs>
                <w:tab w:val="left" w:pos="360"/>
              </w:tabs>
              <w:ind w:hanging="2"/>
              <w:rPr>
                <w:rFonts w:eastAsia="Arial" w:cs="Arial"/>
                <w:sz w:val="20"/>
                <w:szCs w:val="20"/>
              </w:rPr>
            </w:pPr>
            <w:r w:rsidRPr="00DD385E">
              <w:rPr>
                <w:rFonts w:eastAsia="Arial" w:cs="Arial"/>
                <w:sz w:val="20"/>
                <w:szCs w:val="20"/>
              </w:rPr>
              <w:t>/</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31B693" w14:textId="79CA9FE2" w:rsidR="00B64DF0" w:rsidRPr="00DD385E" w:rsidRDefault="00B64DF0">
            <w:pPr>
              <w:widowControl w:val="0"/>
              <w:pBdr>
                <w:top w:val="nil"/>
                <w:left w:val="nil"/>
                <w:bottom w:val="nil"/>
                <w:right w:val="nil"/>
                <w:between w:val="nil"/>
              </w:pBdr>
              <w:tabs>
                <w:tab w:val="left" w:pos="360"/>
              </w:tabs>
              <w:ind w:hanging="2"/>
              <w:rPr>
                <w:rFonts w:eastAsia="Arial" w:cs="Arial"/>
                <w:sz w:val="20"/>
                <w:szCs w:val="20"/>
              </w:rPr>
            </w:pPr>
            <w:r w:rsidRPr="00DD385E">
              <w:rPr>
                <w:rFonts w:eastAsia="Arial" w:cs="Arial"/>
                <w:sz w:val="20"/>
                <w:szCs w:val="20"/>
              </w:rPr>
              <w:t>/</w:t>
            </w: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35FC3E" w14:textId="7CB9AA63" w:rsidR="00B64DF0" w:rsidRPr="00DD385E" w:rsidRDefault="00B64DF0">
            <w:pPr>
              <w:widowControl w:val="0"/>
              <w:pBdr>
                <w:top w:val="nil"/>
                <w:left w:val="nil"/>
                <w:bottom w:val="nil"/>
                <w:right w:val="nil"/>
                <w:between w:val="nil"/>
              </w:pBdr>
              <w:tabs>
                <w:tab w:val="left" w:pos="360"/>
              </w:tabs>
              <w:ind w:hanging="2"/>
              <w:rPr>
                <w:rFonts w:eastAsia="Arial" w:cs="Arial"/>
                <w:sz w:val="20"/>
                <w:szCs w:val="20"/>
              </w:rPr>
            </w:pPr>
            <w:r w:rsidRPr="00DD385E">
              <w:rPr>
                <w:rFonts w:eastAsia="Arial" w:cs="Arial"/>
                <w:sz w:val="20"/>
                <w:szCs w:val="20"/>
              </w:rPr>
              <w:t>/</w:t>
            </w:r>
          </w:p>
        </w:tc>
      </w:tr>
      <w:tr w:rsidR="00B64DF0" w:rsidRPr="00DD385E" w14:paraId="6BF5A475" w14:textId="77777777" w:rsidTr="1A98FD28">
        <w:trPr>
          <w:trHeight w:val="95"/>
          <w:jc w:val="center"/>
        </w:trPr>
        <w:tc>
          <w:tcPr>
            <w:tcW w:w="20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EC2EEE" w14:textId="77777777" w:rsidR="00B64DF0" w:rsidRPr="00DD385E" w:rsidRDefault="00B64DF0">
            <w:pPr>
              <w:widowControl w:val="0"/>
              <w:pBdr>
                <w:top w:val="nil"/>
                <w:left w:val="nil"/>
                <w:bottom w:val="nil"/>
                <w:right w:val="nil"/>
                <w:between w:val="nil"/>
              </w:pBdr>
              <w:tabs>
                <w:tab w:val="left" w:pos="360"/>
              </w:tabs>
              <w:ind w:hanging="2"/>
              <w:rPr>
                <w:rFonts w:eastAsia="Arial" w:cs="Arial"/>
                <w:sz w:val="20"/>
                <w:szCs w:val="20"/>
              </w:rPr>
            </w:pPr>
          </w:p>
        </w:tc>
        <w:tc>
          <w:tcPr>
            <w:tcW w:w="225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D11FB2" w14:textId="77777777" w:rsidR="00B64DF0" w:rsidRPr="00DD385E" w:rsidRDefault="00B64DF0">
            <w:pPr>
              <w:widowControl w:val="0"/>
              <w:pBdr>
                <w:top w:val="nil"/>
                <w:left w:val="nil"/>
                <w:bottom w:val="nil"/>
                <w:right w:val="nil"/>
                <w:between w:val="nil"/>
              </w:pBdr>
              <w:tabs>
                <w:tab w:val="left" w:pos="360"/>
              </w:tabs>
              <w:ind w:hanging="2"/>
              <w:rPr>
                <w:rFonts w:eastAsia="Arial" w:cs="Arial"/>
                <w:sz w:val="20"/>
                <w:szCs w:val="20"/>
              </w:rPr>
            </w:pPr>
          </w:p>
        </w:tc>
        <w:tc>
          <w:tcPr>
            <w:tcW w:w="14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B9FB8E" w14:textId="77777777" w:rsidR="00B64DF0" w:rsidRPr="00DD385E" w:rsidRDefault="00B64DF0">
            <w:pPr>
              <w:widowControl w:val="0"/>
              <w:pBdr>
                <w:top w:val="nil"/>
                <w:left w:val="nil"/>
                <w:bottom w:val="nil"/>
                <w:right w:val="nil"/>
                <w:between w:val="nil"/>
              </w:pBdr>
              <w:tabs>
                <w:tab w:val="left" w:pos="360"/>
              </w:tabs>
              <w:ind w:hanging="2"/>
              <w:rPr>
                <w:rFonts w:eastAsia="Arial" w:cs="Arial"/>
                <w:sz w:val="20"/>
                <w:szCs w:val="20"/>
              </w:rPr>
            </w:pP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F45539" w14:textId="77777777" w:rsidR="00B64DF0" w:rsidRPr="00DD385E" w:rsidRDefault="00B64DF0">
            <w:pPr>
              <w:widowControl w:val="0"/>
              <w:pBdr>
                <w:top w:val="nil"/>
                <w:left w:val="nil"/>
                <w:bottom w:val="nil"/>
                <w:right w:val="nil"/>
                <w:between w:val="nil"/>
              </w:pBdr>
              <w:tabs>
                <w:tab w:val="left" w:pos="360"/>
              </w:tabs>
              <w:ind w:hanging="2"/>
              <w:rPr>
                <w:rFonts w:eastAsia="Arial" w:cs="Arial"/>
                <w:sz w:val="20"/>
                <w:szCs w:val="20"/>
              </w:rPr>
            </w:pP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762EFE" w14:textId="77777777" w:rsidR="00B64DF0" w:rsidRPr="00DD385E" w:rsidRDefault="00B64DF0">
            <w:pPr>
              <w:widowControl w:val="0"/>
              <w:pBdr>
                <w:top w:val="nil"/>
                <w:left w:val="nil"/>
                <w:bottom w:val="nil"/>
                <w:right w:val="nil"/>
                <w:between w:val="nil"/>
              </w:pBdr>
              <w:tabs>
                <w:tab w:val="left" w:pos="360"/>
              </w:tabs>
              <w:ind w:hanging="2"/>
              <w:rPr>
                <w:rFonts w:eastAsia="Arial" w:cs="Arial"/>
                <w:sz w:val="20"/>
                <w:szCs w:val="20"/>
              </w:rPr>
            </w:pPr>
          </w:p>
        </w:tc>
      </w:tr>
      <w:tr w:rsidR="00B64DF0" w:rsidRPr="00DD385E" w14:paraId="61D87CEC" w14:textId="77777777" w:rsidTr="1A98FD28">
        <w:trPr>
          <w:trHeight w:val="95"/>
          <w:jc w:val="center"/>
        </w:trPr>
        <w:tc>
          <w:tcPr>
            <w:tcW w:w="577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B302B5" w14:textId="546C67FA" w:rsidR="00B64DF0" w:rsidRPr="00DD385E" w:rsidRDefault="00B64DF0">
            <w:pPr>
              <w:widowControl w:val="0"/>
              <w:pBdr>
                <w:top w:val="nil"/>
                <w:left w:val="nil"/>
                <w:bottom w:val="nil"/>
                <w:right w:val="nil"/>
                <w:between w:val="nil"/>
              </w:pBdr>
              <w:tabs>
                <w:tab w:val="left" w:pos="360"/>
              </w:tabs>
              <w:ind w:hanging="2"/>
              <w:rPr>
                <w:rFonts w:eastAsia="Arial" w:cs="Arial"/>
                <w:sz w:val="20"/>
                <w:szCs w:val="20"/>
              </w:rPr>
            </w:pPr>
            <w:r w:rsidRPr="00DD385E">
              <w:rPr>
                <w:rFonts w:eastAsia="Arial" w:cs="Arial"/>
                <w:b/>
                <w:sz w:val="20"/>
                <w:szCs w:val="20"/>
              </w:rPr>
              <w:t>SKUPAJ</w:t>
            </w:r>
          </w:p>
        </w:tc>
        <w:tc>
          <w:tcPr>
            <w:tcW w:w="144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7BAA4D" w14:textId="77777777" w:rsidR="00B64DF0" w:rsidRPr="00DD385E" w:rsidRDefault="00B64DF0">
            <w:pPr>
              <w:widowControl w:val="0"/>
              <w:pBdr>
                <w:top w:val="nil"/>
                <w:left w:val="nil"/>
                <w:bottom w:val="nil"/>
                <w:right w:val="nil"/>
                <w:between w:val="nil"/>
              </w:pBdr>
              <w:tabs>
                <w:tab w:val="left" w:pos="360"/>
              </w:tabs>
              <w:ind w:hanging="2"/>
              <w:rPr>
                <w:rFonts w:eastAsia="Arial" w:cs="Arial"/>
                <w:sz w:val="20"/>
                <w:szCs w:val="20"/>
              </w:rPr>
            </w:pPr>
          </w:p>
        </w:tc>
        <w:tc>
          <w:tcPr>
            <w:tcW w:w="20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412FED" w14:textId="77777777" w:rsidR="00B64DF0" w:rsidRPr="00DD385E" w:rsidRDefault="00B64DF0">
            <w:pPr>
              <w:widowControl w:val="0"/>
              <w:pBdr>
                <w:top w:val="nil"/>
                <w:left w:val="nil"/>
                <w:bottom w:val="nil"/>
                <w:right w:val="nil"/>
                <w:between w:val="nil"/>
              </w:pBdr>
              <w:tabs>
                <w:tab w:val="left" w:pos="360"/>
              </w:tabs>
              <w:ind w:hanging="2"/>
              <w:rPr>
                <w:rFonts w:eastAsia="Arial" w:cs="Arial"/>
                <w:sz w:val="20"/>
                <w:szCs w:val="20"/>
              </w:rPr>
            </w:pPr>
          </w:p>
        </w:tc>
      </w:tr>
      <w:tr w:rsidR="00B64DF0" w:rsidRPr="00DD385E" w14:paraId="533897D1" w14:textId="77777777" w:rsidTr="1A98FD28">
        <w:trPr>
          <w:trHeight w:val="207"/>
          <w:jc w:val="center"/>
        </w:trPr>
        <w:tc>
          <w:tcPr>
            <w:tcW w:w="926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Mar>
              <w:top w:w="57" w:type="dxa"/>
              <w:left w:w="108" w:type="dxa"/>
              <w:bottom w:w="57" w:type="dxa"/>
              <w:right w:w="108" w:type="dxa"/>
            </w:tcMar>
            <w:vAlign w:val="center"/>
          </w:tcPr>
          <w:p w14:paraId="493D642B" w14:textId="5DDDBD02" w:rsidR="00B64DF0" w:rsidRPr="00DD385E" w:rsidRDefault="00B64DF0">
            <w:pPr>
              <w:widowControl w:val="0"/>
              <w:pBdr>
                <w:top w:val="nil"/>
                <w:left w:val="nil"/>
                <w:bottom w:val="nil"/>
                <w:right w:val="nil"/>
                <w:between w:val="nil"/>
              </w:pBdr>
              <w:tabs>
                <w:tab w:val="left" w:pos="2340"/>
              </w:tabs>
              <w:ind w:hanging="2"/>
              <w:rPr>
                <w:rFonts w:eastAsia="Arial" w:cs="Arial"/>
                <w:sz w:val="20"/>
                <w:szCs w:val="20"/>
              </w:rPr>
            </w:pPr>
            <w:proofErr w:type="spellStart"/>
            <w:r w:rsidRPr="00DD385E">
              <w:rPr>
                <w:rFonts w:eastAsia="Arial" w:cs="Arial"/>
                <w:b/>
                <w:sz w:val="20"/>
                <w:szCs w:val="20"/>
              </w:rPr>
              <w:t>II.c</w:t>
            </w:r>
            <w:proofErr w:type="spellEnd"/>
            <w:r w:rsidRPr="00DD385E">
              <w:rPr>
                <w:rFonts w:eastAsia="Arial" w:cs="Arial"/>
                <w:b/>
                <w:sz w:val="20"/>
                <w:szCs w:val="20"/>
              </w:rPr>
              <w:t xml:space="preserve"> Načrtovana nadomestitev zmanjšanih prihodkov in povečanih odhodkov proračuna: </w:t>
            </w:r>
          </w:p>
        </w:tc>
      </w:tr>
      <w:tr w:rsidR="00B64DF0" w:rsidRPr="00DD385E" w14:paraId="6F612865" w14:textId="77777777" w:rsidTr="1A98FD28">
        <w:trPr>
          <w:trHeight w:val="100"/>
          <w:jc w:val="center"/>
        </w:trPr>
        <w:tc>
          <w:tcPr>
            <w:tcW w:w="42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2510BB" w14:textId="39C6918D" w:rsidR="00B64DF0" w:rsidRPr="00DD385E" w:rsidRDefault="00B64DF0">
            <w:pPr>
              <w:widowControl w:val="0"/>
              <w:pBdr>
                <w:top w:val="nil"/>
                <w:left w:val="nil"/>
                <w:bottom w:val="nil"/>
                <w:right w:val="nil"/>
                <w:between w:val="nil"/>
              </w:pBdr>
              <w:ind w:right="-112" w:hanging="2"/>
              <w:jc w:val="center"/>
              <w:rPr>
                <w:rFonts w:eastAsia="Arial" w:cs="Arial"/>
                <w:sz w:val="20"/>
                <w:szCs w:val="20"/>
              </w:rPr>
            </w:pPr>
            <w:r w:rsidRPr="00DD385E">
              <w:rPr>
                <w:rFonts w:eastAsia="Arial" w:cs="Arial"/>
                <w:sz w:val="20"/>
                <w:szCs w:val="20"/>
              </w:rPr>
              <w:t>Novi prihodki</w:t>
            </w:r>
          </w:p>
        </w:tc>
        <w:tc>
          <w:tcPr>
            <w:tcW w:w="21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FFADAD" w14:textId="4D831B99" w:rsidR="00B64DF0" w:rsidRPr="00DD385E" w:rsidRDefault="00B64DF0">
            <w:pPr>
              <w:widowControl w:val="0"/>
              <w:pBdr>
                <w:top w:val="nil"/>
                <w:left w:val="nil"/>
                <w:bottom w:val="nil"/>
                <w:right w:val="nil"/>
                <w:between w:val="nil"/>
              </w:pBdr>
              <w:ind w:right="-112" w:hanging="2"/>
              <w:jc w:val="center"/>
              <w:rPr>
                <w:rFonts w:eastAsia="Arial" w:cs="Arial"/>
                <w:sz w:val="20"/>
                <w:szCs w:val="20"/>
              </w:rPr>
            </w:pPr>
            <w:r w:rsidRPr="00DD385E">
              <w:rPr>
                <w:rFonts w:eastAsia="Arial" w:cs="Arial"/>
                <w:sz w:val="20"/>
                <w:szCs w:val="20"/>
              </w:rPr>
              <w:t>Znesek za tekoče leto (t)</w:t>
            </w:r>
          </w:p>
        </w:tc>
        <w:tc>
          <w:tcPr>
            <w:tcW w:w="28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B69439" w14:textId="1EA8D1BE" w:rsidR="00B64DF0" w:rsidRPr="00DD385E" w:rsidRDefault="00B64DF0">
            <w:pPr>
              <w:widowControl w:val="0"/>
              <w:pBdr>
                <w:top w:val="nil"/>
                <w:left w:val="nil"/>
                <w:bottom w:val="nil"/>
                <w:right w:val="nil"/>
                <w:between w:val="nil"/>
              </w:pBdr>
              <w:ind w:right="-112" w:hanging="2"/>
              <w:jc w:val="center"/>
              <w:rPr>
                <w:rFonts w:eastAsia="Arial" w:cs="Arial"/>
                <w:sz w:val="20"/>
                <w:szCs w:val="20"/>
              </w:rPr>
            </w:pPr>
            <w:r w:rsidRPr="00DD385E">
              <w:rPr>
                <w:rFonts w:eastAsia="Arial" w:cs="Arial"/>
                <w:sz w:val="20"/>
                <w:szCs w:val="20"/>
              </w:rPr>
              <w:t>Znesek za t + 1</w:t>
            </w:r>
          </w:p>
        </w:tc>
      </w:tr>
      <w:tr w:rsidR="00B64DF0" w:rsidRPr="00DD385E" w14:paraId="1037EE21" w14:textId="77777777" w:rsidTr="1A98FD28">
        <w:trPr>
          <w:trHeight w:val="95"/>
          <w:jc w:val="center"/>
        </w:trPr>
        <w:tc>
          <w:tcPr>
            <w:tcW w:w="42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5794C9" w14:textId="51362E87" w:rsidR="00B64DF0" w:rsidRPr="00DD385E" w:rsidRDefault="00B64DF0">
            <w:pPr>
              <w:widowControl w:val="0"/>
              <w:pBdr>
                <w:top w:val="nil"/>
                <w:left w:val="nil"/>
                <w:bottom w:val="nil"/>
                <w:right w:val="nil"/>
                <w:between w:val="nil"/>
              </w:pBdr>
              <w:tabs>
                <w:tab w:val="left" w:pos="360"/>
              </w:tabs>
              <w:ind w:hanging="2"/>
              <w:rPr>
                <w:rFonts w:eastAsia="Arial" w:cs="Arial"/>
                <w:sz w:val="20"/>
                <w:szCs w:val="20"/>
              </w:rPr>
            </w:pPr>
            <w:r w:rsidRPr="00DD385E">
              <w:rPr>
                <w:rFonts w:eastAsia="Arial" w:cs="Arial"/>
                <w:sz w:val="20"/>
                <w:szCs w:val="20"/>
              </w:rPr>
              <w:t>/</w:t>
            </w:r>
          </w:p>
        </w:tc>
        <w:tc>
          <w:tcPr>
            <w:tcW w:w="21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F3EB04" w14:textId="268180C8" w:rsidR="00B64DF0" w:rsidRPr="00DD385E" w:rsidRDefault="00B64DF0">
            <w:pPr>
              <w:widowControl w:val="0"/>
              <w:pBdr>
                <w:top w:val="nil"/>
                <w:left w:val="nil"/>
                <w:bottom w:val="nil"/>
                <w:right w:val="nil"/>
                <w:between w:val="nil"/>
              </w:pBdr>
              <w:tabs>
                <w:tab w:val="left" w:pos="360"/>
              </w:tabs>
              <w:ind w:hanging="2"/>
              <w:rPr>
                <w:rFonts w:eastAsia="Arial" w:cs="Arial"/>
                <w:sz w:val="20"/>
                <w:szCs w:val="20"/>
              </w:rPr>
            </w:pPr>
            <w:r w:rsidRPr="00DD385E">
              <w:rPr>
                <w:rFonts w:eastAsia="Arial" w:cs="Arial"/>
                <w:sz w:val="20"/>
                <w:szCs w:val="20"/>
              </w:rPr>
              <w:t>/</w:t>
            </w:r>
          </w:p>
        </w:tc>
        <w:tc>
          <w:tcPr>
            <w:tcW w:w="28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8BC601" w14:textId="11CAA751" w:rsidR="00B64DF0" w:rsidRPr="00DD385E" w:rsidRDefault="00B64DF0">
            <w:pPr>
              <w:widowControl w:val="0"/>
              <w:pBdr>
                <w:top w:val="nil"/>
                <w:left w:val="nil"/>
                <w:bottom w:val="nil"/>
                <w:right w:val="nil"/>
                <w:between w:val="nil"/>
              </w:pBdr>
              <w:tabs>
                <w:tab w:val="left" w:pos="360"/>
              </w:tabs>
              <w:ind w:hanging="2"/>
              <w:rPr>
                <w:rFonts w:eastAsia="Arial" w:cs="Arial"/>
                <w:sz w:val="20"/>
                <w:szCs w:val="20"/>
              </w:rPr>
            </w:pPr>
            <w:r w:rsidRPr="00DD385E">
              <w:rPr>
                <w:rFonts w:eastAsia="Arial" w:cs="Arial"/>
                <w:sz w:val="20"/>
                <w:szCs w:val="20"/>
              </w:rPr>
              <w:t>/</w:t>
            </w:r>
          </w:p>
        </w:tc>
      </w:tr>
      <w:tr w:rsidR="00B64DF0" w:rsidRPr="00DD385E" w14:paraId="18B3DBC9" w14:textId="77777777" w:rsidTr="1A98FD28">
        <w:trPr>
          <w:trHeight w:val="95"/>
          <w:jc w:val="center"/>
        </w:trPr>
        <w:tc>
          <w:tcPr>
            <w:tcW w:w="42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B732B1" w14:textId="77777777" w:rsidR="00B64DF0" w:rsidRPr="00DD385E" w:rsidRDefault="00B64DF0">
            <w:pPr>
              <w:widowControl w:val="0"/>
              <w:pBdr>
                <w:top w:val="nil"/>
                <w:left w:val="nil"/>
                <w:bottom w:val="nil"/>
                <w:right w:val="nil"/>
                <w:between w:val="nil"/>
              </w:pBdr>
              <w:tabs>
                <w:tab w:val="left" w:pos="360"/>
              </w:tabs>
              <w:ind w:hanging="2"/>
              <w:rPr>
                <w:rFonts w:eastAsia="Arial" w:cs="Arial"/>
                <w:sz w:val="20"/>
                <w:szCs w:val="20"/>
              </w:rPr>
            </w:pPr>
          </w:p>
        </w:tc>
        <w:tc>
          <w:tcPr>
            <w:tcW w:w="21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208DD0" w14:textId="77777777" w:rsidR="00B64DF0" w:rsidRPr="00DD385E" w:rsidRDefault="00B64DF0">
            <w:pPr>
              <w:widowControl w:val="0"/>
              <w:pBdr>
                <w:top w:val="nil"/>
                <w:left w:val="nil"/>
                <w:bottom w:val="nil"/>
                <w:right w:val="nil"/>
                <w:between w:val="nil"/>
              </w:pBdr>
              <w:tabs>
                <w:tab w:val="left" w:pos="360"/>
              </w:tabs>
              <w:ind w:hanging="2"/>
              <w:rPr>
                <w:rFonts w:eastAsia="Arial" w:cs="Arial"/>
                <w:sz w:val="20"/>
                <w:szCs w:val="20"/>
              </w:rPr>
            </w:pPr>
          </w:p>
        </w:tc>
        <w:tc>
          <w:tcPr>
            <w:tcW w:w="28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ED326A" w14:textId="77777777" w:rsidR="00B64DF0" w:rsidRPr="00DD385E" w:rsidRDefault="00B64DF0">
            <w:pPr>
              <w:widowControl w:val="0"/>
              <w:pBdr>
                <w:top w:val="nil"/>
                <w:left w:val="nil"/>
                <w:bottom w:val="nil"/>
                <w:right w:val="nil"/>
                <w:between w:val="nil"/>
              </w:pBdr>
              <w:tabs>
                <w:tab w:val="left" w:pos="360"/>
              </w:tabs>
              <w:ind w:hanging="2"/>
              <w:rPr>
                <w:rFonts w:eastAsia="Arial" w:cs="Arial"/>
                <w:sz w:val="20"/>
                <w:szCs w:val="20"/>
              </w:rPr>
            </w:pPr>
          </w:p>
        </w:tc>
      </w:tr>
      <w:tr w:rsidR="00B64DF0" w:rsidRPr="00DD385E" w14:paraId="55EA8D54" w14:textId="77777777" w:rsidTr="1A98FD28">
        <w:trPr>
          <w:trHeight w:val="95"/>
          <w:jc w:val="center"/>
        </w:trPr>
        <w:tc>
          <w:tcPr>
            <w:tcW w:w="42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03683D" w14:textId="77777777" w:rsidR="00B64DF0" w:rsidRPr="00DD385E" w:rsidRDefault="00B64DF0">
            <w:pPr>
              <w:widowControl w:val="0"/>
              <w:pBdr>
                <w:top w:val="nil"/>
                <w:left w:val="nil"/>
                <w:bottom w:val="nil"/>
                <w:right w:val="nil"/>
                <w:between w:val="nil"/>
              </w:pBdr>
              <w:tabs>
                <w:tab w:val="left" w:pos="360"/>
              </w:tabs>
              <w:ind w:hanging="2"/>
              <w:rPr>
                <w:rFonts w:eastAsia="Arial" w:cs="Arial"/>
                <w:sz w:val="20"/>
                <w:szCs w:val="20"/>
              </w:rPr>
            </w:pPr>
          </w:p>
        </w:tc>
        <w:tc>
          <w:tcPr>
            <w:tcW w:w="21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C2CB2B" w14:textId="77777777" w:rsidR="00B64DF0" w:rsidRPr="00DD385E" w:rsidRDefault="00B64DF0">
            <w:pPr>
              <w:widowControl w:val="0"/>
              <w:pBdr>
                <w:top w:val="nil"/>
                <w:left w:val="nil"/>
                <w:bottom w:val="nil"/>
                <w:right w:val="nil"/>
                <w:between w:val="nil"/>
              </w:pBdr>
              <w:tabs>
                <w:tab w:val="left" w:pos="360"/>
              </w:tabs>
              <w:ind w:hanging="2"/>
              <w:rPr>
                <w:rFonts w:eastAsia="Arial" w:cs="Arial"/>
                <w:sz w:val="20"/>
                <w:szCs w:val="20"/>
              </w:rPr>
            </w:pPr>
          </w:p>
        </w:tc>
        <w:tc>
          <w:tcPr>
            <w:tcW w:w="28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F916C0" w14:textId="77777777" w:rsidR="00B64DF0" w:rsidRPr="00DD385E" w:rsidRDefault="00B64DF0">
            <w:pPr>
              <w:widowControl w:val="0"/>
              <w:pBdr>
                <w:top w:val="nil"/>
                <w:left w:val="nil"/>
                <w:bottom w:val="nil"/>
                <w:right w:val="nil"/>
                <w:between w:val="nil"/>
              </w:pBdr>
              <w:tabs>
                <w:tab w:val="left" w:pos="360"/>
              </w:tabs>
              <w:ind w:hanging="2"/>
              <w:rPr>
                <w:rFonts w:eastAsia="Arial" w:cs="Arial"/>
                <w:sz w:val="20"/>
                <w:szCs w:val="20"/>
              </w:rPr>
            </w:pPr>
          </w:p>
        </w:tc>
      </w:tr>
      <w:tr w:rsidR="00B64DF0" w:rsidRPr="00DD385E" w14:paraId="325028E7" w14:textId="77777777" w:rsidTr="1A98FD28">
        <w:trPr>
          <w:trHeight w:val="95"/>
          <w:jc w:val="center"/>
        </w:trPr>
        <w:tc>
          <w:tcPr>
            <w:tcW w:w="42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3CB798" w14:textId="26A3E1E3" w:rsidR="00B64DF0" w:rsidRPr="00DD385E" w:rsidRDefault="00B64DF0">
            <w:pPr>
              <w:widowControl w:val="0"/>
              <w:pBdr>
                <w:top w:val="nil"/>
                <w:left w:val="nil"/>
                <w:bottom w:val="nil"/>
                <w:right w:val="nil"/>
                <w:between w:val="nil"/>
              </w:pBdr>
              <w:tabs>
                <w:tab w:val="left" w:pos="360"/>
              </w:tabs>
              <w:ind w:hanging="2"/>
              <w:rPr>
                <w:rFonts w:eastAsia="Arial" w:cs="Arial"/>
                <w:sz w:val="20"/>
                <w:szCs w:val="20"/>
              </w:rPr>
            </w:pPr>
            <w:r w:rsidRPr="00DD385E">
              <w:rPr>
                <w:rFonts w:eastAsia="Arial" w:cs="Arial"/>
                <w:b/>
                <w:sz w:val="20"/>
                <w:szCs w:val="20"/>
              </w:rPr>
              <w:t>SKUPAJ</w:t>
            </w:r>
          </w:p>
        </w:tc>
        <w:tc>
          <w:tcPr>
            <w:tcW w:w="21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5C0129" w14:textId="77777777" w:rsidR="00B64DF0" w:rsidRPr="00DD385E" w:rsidRDefault="00B64DF0">
            <w:pPr>
              <w:widowControl w:val="0"/>
              <w:pBdr>
                <w:top w:val="nil"/>
                <w:left w:val="nil"/>
                <w:bottom w:val="nil"/>
                <w:right w:val="nil"/>
                <w:between w:val="nil"/>
              </w:pBdr>
              <w:tabs>
                <w:tab w:val="left" w:pos="360"/>
              </w:tabs>
              <w:ind w:hanging="2"/>
              <w:rPr>
                <w:rFonts w:eastAsia="Arial" w:cs="Arial"/>
                <w:sz w:val="20"/>
                <w:szCs w:val="20"/>
              </w:rPr>
            </w:pPr>
          </w:p>
        </w:tc>
        <w:tc>
          <w:tcPr>
            <w:tcW w:w="28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A54B8C" w14:textId="77777777" w:rsidR="00B64DF0" w:rsidRPr="00DD385E" w:rsidRDefault="00B64DF0">
            <w:pPr>
              <w:widowControl w:val="0"/>
              <w:pBdr>
                <w:top w:val="nil"/>
                <w:left w:val="nil"/>
                <w:bottom w:val="nil"/>
                <w:right w:val="nil"/>
                <w:between w:val="nil"/>
              </w:pBdr>
              <w:tabs>
                <w:tab w:val="left" w:pos="360"/>
              </w:tabs>
              <w:ind w:hanging="2"/>
              <w:rPr>
                <w:rFonts w:eastAsia="Arial" w:cs="Arial"/>
                <w:sz w:val="20"/>
                <w:szCs w:val="20"/>
              </w:rPr>
            </w:pPr>
          </w:p>
        </w:tc>
      </w:tr>
      <w:tr w:rsidR="00B64DF0" w:rsidRPr="00DD385E" w14:paraId="1D3BDA3D" w14:textId="77777777" w:rsidTr="1A98FD28">
        <w:trPr>
          <w:trHeight w:val="662"/>
          <w:jc w:val="center"/>
        </w:trPr>
        <w:tc>
          <w:tcPr>
            <w:tcW w:w="9262" w:type="dxa"/>
            <w:gridSpan w:val="11"/>
            <w:shd w:val="clear" w:color="auto" w:fill="auto"/>
          </w:tcPr>
          <w:p w14:paraId="483E0740" w14:textId="781D8A11" w:rsidR="00B64DF0" w:rsidRPr="00DD385E" w:rsidRDefault="00B64DF0">
            <w:pPr>
              <w:widowControl w:val="0"/>
              <w:pBdr>
                <w:top w:val="nil"/>
                <w:left w:val="nil"/>
                <w:bottom w:val="nil"/>
                <w:right w:val="nil"/>
                <w:between w:val="nil"/>
              </w:pBdr>
              <w:rPr>
                <w:rFonts w:eastAsia="Arial" w:cs="Arial"/>
                <w:sz w:val="20"/>
                <w:szCs w:val="20"/>
              </w:rPr>
            </w:pPr>
          </w:p>
          <w:p w14:paraId="0EA8FA38" w14:textId="52AAF043" w:rsidR="00B64DF0" w:rsidRPr="00DD385E" w:rsidRDefault="00B64DF0">
            <w:pPr>
              <w:widowControl w:val="0"/>
              <w:pBdr>
                <w:top w:val="nil"/>
                <w:left w:val="nil"/>
                <w:bottom w:val="nil"/>
                <w:right w:val="nil"/>
                <w:between w:val="nil"/>
              </w:pBdr>
              <w:ind w:hanging="2"/>
              <w:rPr>
                <w:rFonts w:eastAsia="Arial" w:cs="Arial"/>
                <w:sz w:val="20"/>
                <w:szCs w:val="20"/>
              </w:rPr>
            </w:pPr>
            <w:r w:rsidRPr="00DD385E">
              <w:rPr>
                <w:rFonts w:eastAsia="Arial" w:cs="Arial"/>
                <w:b/>
                <w:sz w:val="20"/>
                <w:szCs w:val="20"/>
              </w:rPr>
              <w:t xml:space="preserve">OBRAZLOŽITEV: </w:t>
            </w:r>
          </w:p>
          <w:p w14:paraId="0393F344" w14:textId="1FF5E7BD" w:rsidR="00B64DF0" w:rsidRPr="00DD385E" w:rsidRDefault="00B64DF0" w:rsidP="00E77985">
            <w:pPr>
              <w:widowControl w:val="0"/>
              <w:numPr>
                <w:ilvl w:val="0"/>
                <w:numId w:val="29"/>
              </w:numPr>
              <w:pBdr>
                <w:top w:val="nil"/>
                <w:left w:val="nil"/>
                <w:bottom w:val="nil"/>
                <w:right w:val="nil"/>
                <w:between w:val="nil"/>
              </w:pBdr>
              <w:suppressAutoHyphens/>
              <w:overflowPunct/>
              <w:autoSpaceDE/>
              <w:autoSpaceDN/>
              <w:adjustRightInd/>
              <w:spacing w:line="259" w:lineRule="auto"/>
              <w:ind w:leftChars="-1" w:left="0" w:hangingChars="1" w:hanging="2"/>
              <w:textDirection w:val="btLr"/>
              <w:textAlignment w:val="top"/>
              <w:outlineLvl w:val="0"/>
              <w:rPr>
                <w:rFonts w:eastAsia="Arial" w:cs="Arial"/>
                <w:sz w:val="20"/>
                <w:szCs w:val="20"/>
              </w:rPr>
            </w:pPr>
            <w:bookmarkStart w:id="0" w:name="_Ref86748707"/>
            <w:r w:rsidRPr="00DD385E">
              <w:rPr>
                <w:rFonts w:eastAsia="Arial" w:cs="Arial"/>
                <w:b/>
                <w:sz w:val="20"/>
                <w:szCs w:val="20"/>
              </w:rPr>
              <w:t>Ocena finančnih posledic, ki niso načrtovane v sprejetem proračunu</w:t>
            </w:r>
            <w:bookmarkEnd w:id="0"/>
          </w:p>
          <w:p w14:paraId="5DE81EAA" w14:textId="26B590DC" w:rsidR="00B64DF0" w:rsidRPr="00DD385E" w:rsidRDefault="00B64DF0">
            <w:pPr>
              <w:widowControl w:val="0"/>
              <w:pBdr>
                <w:top w:val="nil"/>
                <w:left w:val="nil"/>
                <w:bottom w:val="nil"/>
                <w:right w:val="nil"/>
                <w:between w:val="nil"/>
              </w:pBdr>
              <w:ind w:hanging="2"/>
              <w:rPr>
                <w:rFonts w:eastAsia="Arial" w:cs="Arial"/>
                <w:sz w:val="20"/>
                <w:szCs w:val="20"/>
              </w:rPr>
            </w:pPr>
            <w:r w:rsidRPr="00DD385E">
              <w:rPr>
                <w:rFonts w:eastAsia="Arial" w:cs="Arial"/>
                <w:sz w:val="20"/>
                <w:szCs w:val="20"/>
              </w:rPr>
              <w:t>V zvezi s predlaganim vladnim gradivom se navedejo predvidene spremembe (povečanje, zmanjšanje):</w:t>
            </w:r>
          </w:p>
          <w:p w14:paraId="2CED4AFB" w14:textId="1E830763" w:rsidR="00B64DF0" w:rsidRPr="00DD385E" w:rsidRDefault="00B64DF0" w:rsidP="00E77985">
            <w:pPr>
              <w:widowControl w:val="0"/>
              <w:numPr>
                <w:ilvl w:val="0"/>
                <w:numId w:val="27"/>
              </w:numPr>
              <w:pBdr>
                <w:top w:val="nil"/>
                <w:left w:val="nil"/>
                <w:bottom w:val="nil"/>
                <w:right w:val="nil"/>
                <w:between w:val="nil"/>
              </w:pBdr>
              <w:suppressAutoHyphens/>
              <w:overflowPunct/>
              <w:autoSpaceDE/>
              <w:autoSpaceDN/>
              <w:adjustRightInd/>
              <w:spacing w:line="259" w:lineRule="auto"/>
              <w:ind w:leftChars="-1" w:left="0" w:hangingChars="1" w:hanging="2"/>
              <w:textDirection w:val="btLr"/>
              <w:textAlignment w:val="top"/>
              <w:outlineLvl w:val="0"/>
              <w:rPr>
                <w:rFonts w:eastAsia="Arial" w:cs="Arial"/>
                <w:sz w:val="20"/>
                <w:szCs w:val="20"/>
              </w:rPr>
            </w:pPr>
            <w:r w:rsidRPr="00DD385E">
              <w:rPr>
                <w:rFonts w:eastAsia="Arial" w:cs="Arial"/>
                <w:sz w:val="20"/>
                <w:szCs w:val="20"/>
              </w:rPr>
              <w:t>prihodkov državnega proračuna in občinskih proračunov,</w:t>
            </w:r>
          </w:p>
          <w:p w14:paraId="26625641" w14:textId="79626C76" w:rsidR="00B64DF0" w:rsidRPr="00DD385E" w:rsidRDefault="00B64DF0" w:rsidP="00E77985">
            <w:pPr>
              <w:widowControl w:val="0"/>
              <w:numPr>
                <w:ilvl w:val="0"/>
                <w:numId w:val="27"/>
              </w:numPr>
              <w:pBdr>
                <w:top w:val="nil"/>
                <w:left w:val="nil"/>
                <w:bottom w:val="nil"/>
                <w:right w:val="nil"/>
                <w:between w:val="nil"/>
              </w:pBdr>
              <w:suppressAutoHyphens/>
              <w:overflowPunct/>
              <w:autoSpaceDE/>
              <w:autoSpaceDN/>
              <w:adjustRightInd/>
              <w:spacing w:line="259" w:lineRule="auto"/>
              <w:ind w:leftChars="-1" w:left="0" w:hangingChars="1" w:hanging="2"/>
              <w:textDirection w:val="btLr"/>
              <w:textAlignment w:val="top"/>
              <w:outlineLvl w:val="0"/>
              <w:rPr>
                <w:rFonts w:eastAsia="Arial" w:cs="Arial"/>
                <w:sz w:val="20"/>
                <w:szCs w:val="20"/>
              </w:rPr>
            </w:pPr>
            <w:r w:rsidRPr="00DD385E">
              <w:rPr>
                <w:rFonts w:eastAsia="Arial" w:cs="Arial"/>
                <w:sz w:val="20"/>
                <w:szCs w:val="20"/>
              </w:rPr>
              <w:t>odhodkov državnega proračuna, ki niso načrtovani na ukrepih oziroma projektih sprejetih proračunov,</w:t>
            </w:r>
          </w:p>
          <w:p w14:paraId="2593B1A3" w14:textId="4FE7F509" w:rsidR="00B64DF0" w:rsidRPr="00DD385E" w:rsidRDefault="00B64DF0" w:rsidP="00E77985">
            <w:pPr>
              <w:widowControl w:val="0"/>
              <w:numPr>
                <w:ilvl w:val="0"/>
                <w:numId w:val="27"/>
              </w:numPr>
              <w:pBdr>
                <w:top w:val="nil"/>
                <w:left w:val="nil"/>
                <w:bottom w:val="nil"/>
                <w:right w:val="nil"/>
                <w:between w:val="nil"/>
              </w:pBdr>
              <w:suppressAutoHyphens/>
              <w:overflowPunct/>
              <w:autoSpaceDE/>
              <w:autoSpaceDN/>
              <w:adjustRightInd/>
              <w:spacing w:line="259" w:lineRule="auto"/>
              <w:ind w:leftChars="-1" w:left="0" w:hangingChars="1" w:hanging="2"/>
              <w:textDirection w:val="btLr"/>
              <w:textAlignment w:val="top"/>
              <w:outlineLvl w:val="0"/>
              <w:rPr>
                <w:rFonts w:eastAsia="Arial" w:cs="Arial"/>
                <w:sz w:val="20"/>
                <w:szCs w:val="20"/>
              </w:rPr>
            </w:pPr>
            <w:r w:rsidRPr="00DD385E">
              <w:rPr>
                <w:rFonts w:eastAsia="Arial" w:cs="Arial"/>
                <w:sz w:val="20"/>
                <w:szCs w:val="20"/>
              </w:rPr>
              <w:t>obveznosti za druga javnofinančna sredstva (drugi viri), ki niso načrtovana na ukrepih oziroma projektih sprejetih proračunov.</w:t>
            </w:r>
          </w:p>
          <w:p w14:paraId="2E1292A2" w14:textId="10B03204" w:rsidR="00B64DF0" w:rsidRPr="00DD385E" w:rsidRDefault="00B64DF0">
            <w:pPr>
              <w:widowControl w:val="0"/>
              <w:pBdr>
                <w:top w:val="nil"/>
                <w:left w:val="nil"/>
                <w:bottom w:val="nil"/>
                <w:right w:val="nil"/>
                <w:between w:val="nil"/>
              </w:pBdr>
              <w:ind w:hanging="2"/>
              <w:rPr>
                <w:rFonts w:eastAsia="Arial" w:cs="Arial"/>
                <w:sz w:val="20"/>
                <w:szCs w:val="20"/>
              </w:rPr>
            </w:pPr>
          </w:p>
          <w:p w14:paraId="19901138" w14:textId="63D68DEB" w:rsidR="00B64DF0" w:rsidRPr="00DD385E" w:rsidRDefault="00B64DF0" w:rsidP="00E77985">
            <w:pPr>
              <w:widowControl w:val="0"/>
              <w:numPr>
                <w:ilvl w:val="0"/>
                <w:numId w:val="29"/>
              </w:numPr>
              <w:pBdr>
                <w:top w:val="nil"/>
                <w:left w:val="nil"/>
                <w:bottom w:val="nil"/>
                <w:right w:val="nil"/>
                <w:between w:val="nil"/>
              </w:pBdr>
              <w:suppressAutoHyphens/>
              <w:overflowPunct/>
              <w:autoSpaceDE/>
              <w:autoSpaceDN/>
              <w:adjustRightInd/>
              <w:spacing w:line="259" w:lineRule="auto"/>
              <w:ind w:leftChars="-1" w:left="0" w:hangingChars="1" w:hanging="2"/>
              <w:textDirection w:val="btLr"/>
              <w:textAlignment w:val="top"/>
              <w:outlineLvl w:val="0"/>
              <w:rPr>
                <w:rFonts w:eastAsia="Arial" w:cs="Arial"/>
                <w:sz w:val="20"/>
                <w:szCs w:val="20"/>
              </w:rPr>
            </w:pPr>
            <w:r w:rsidRPr="00DD385E">
              <w:rPr>
                <w:rFonts w:eastAsia="Arial" w:cs="Arial"/>
                <w:b/>
                <w:sz w:val="20"/>
                <w:szCs w:val="20"/>
              </w:rPr>
              <w:t>Finančne posledice za državni proračun</w:t>
            </w:r>
          </w:p>
          <w:p w14:paraId="46F145F1" w14:textId="5299718C" w:rsidR="00B64DF0" w:rsidRDefault="38D4D25B" w:rsidP="1A98FD28">
            <w:pPr>
              <w:widowControl w:val="0"/>
              <w:pBdr>
                <w:top w:val="nil"/>
                <w:left w:val="nil"/>
                <w:bottom w:val="nil"/>
                <w:right w:val="nil"/>
                <w:between w:val="nil"/>
              </w:pBdr>
              <w:ind w:hanging="2"/>
              <w:rPr>
                <w:rFonts w:eastAsia="Arial" w:cs="Arial"/>
                <w:sz w:val="20"/>
                <w:szCs w:val="20"/>
              </w:rPr>
            </w:pPr>
            <w:r w:rsidRPr="1A98FD28">
              <w:rPr>
                <w:rFonts w:eastAsia="Arial" w:cs="Arial"/>
                <w:sz w:val="20"/>
                <w:szCs w:val="20"/>
              </w:rPr>
              <w:t>Prikazane morajo biti finančne posledice za državni proračun, ki so na proračunskih postavkah načrtovane v dinamiki projektov oziroma ukrepov:</w:t>
            </w:r>
          </w:p>
          <w:p w14:paraId="31151C06" w14:textId="63A5DAA7" w:rsidR="00B64DF0" w:rsidRPr="00DD385E" w:rsidRDefault="00B64DF0" w:rsidP="1A98FD28">
            <w:pPr>
              <w:widowControl w:val="0"/>
              <w:pBdr>
                <w:top w:val="nil"/>
                <w:left w:val="nil"/>
                <w:bottom w:val="nil"/>
                <w:right w:val="nil"/>
                <w:between w:val="nil"/>
              </w:pBdr>
              <w:ind w:hanging="2"/>
              <w:rPr>
                <w:rFonts w:eastAsia="Arial" w:cs="Arial"/>
                <w:sz w:val="20"/>
                <w:szCs w:val="20"/>
              </w:rPr>
            </w:pPr>
          </w:p>
          <w:p w14:paraId="40432F4B" w14:textId="23141447" w:rsidR="5DB68F6C" w:rsidRDefault="5DB68F6C" w:rsidP="1A98FD28">
            <w:pPr>
              <w:widowControl w:val="0"/>
              <w:pBdr>
                <w:top w:val="nil"/>
                <w:left w:val="nil"/>
                <w:bottom w:val="nil"/>
                <w:right w:val="nil"/>
                <w:between w:val="nil"/>
              </w:pBdr>
              <w:ind w:hanging="2"/>
              <w:rPr>
                <w:rFonts w:eastAsia="Arial" w:cs="Arial"/>
                <w:sz w:val="20"/>
                <w:szCs w:val="20"/>
              </w:rPr>
            </w:pPr>
            <w:r w:rsidRPr="1A98FD28">
              <w:rPr>
                <w:rFonts w:eastAsia="Arial" w:cs="Arial"/>
                <w:sz w:val="20"/>
                <w:szCs w:val="20"/>
              </w:rPr>
              <w:t xml:space="preserve">Predlagane spremembe ne bodo imele vpliva na </w:t>
            </w:r>
            <w:r w:rsidR="37269DC3" w:rsidRPr="1A98FD28">
              <w:rPr>
                <w:rFonts w:eastAsia="Arial" w:cs="Arial"/>
                <w:sz w:val="20"/>
                <w:szCs w:val="20"/>
              </w:rPr>
              <w:t>povečanje ali zmanjšanje</w:t>
            </w:r>
            <w:r w:rsidRPr="1A98FD28">
              <w:rPr>
                <w:rFonts w:eastAsia="Arial" w:cs="Arial"/>
                <w:sz w:val="20"/>
                <w:szCs w:val="20"/>
              </w:rPr>
              <w:t xml:space="preserve"> javnofinančnih sredstev </w:t>
            </w:r>
            <w:r w:rsidR="57D42B2A" w:rsidRPr="1A98FD28">
              <w:rPr>
                <w:rFonts w:eastAsia="Arial" w:cs="Arial"/>
                <w:sz w:val="20"/>
                <w:szCs w:val="20"/>
              </w:rPr>
              <w:t>za izvajanje zakona.</w:t>
            </w:r>
          </w:p>
          <w:p w14:paraId="31BC4B05" w14:textId="545AAE4D" w:rsidR="1A98FD28" w:rsidRDefault="1A98FD28" w:rsidP="1A98FD28">
            <w:pPr>
              <w:widowControl w:val="0"/>
              <w:pBdr>
                <w:top w:val="nil"/>
                <w:left w:val="nil"/>
                <w:bottom w:val="nil"/>
                <w:right w:val="nil"/>
                <w:between w:val="nil"/>
              </w:pBdr>
              <w:ind w:hanging="2"/>
              <w:rPr>
                <w:rFonts w:eastAsia="Arial" w:cs="Arial"/>
                <w:sz w:val="20"/>
                <w:szCs w:val="20"/>
              </w:rPr>
            </w:pPr>
          </w:p>
          <w:p w14:paraId="4C95867C" w14:textId="62A0C21E" w:rsidR="00C83027" w:rsidRPr="00C83027" w:rsidRDefault="5B819E78" w:rsidP="1A98FD28">
            <w:pPr>
              <w:widowControl w:val="0"/>
              <w:pBdr>
                <w:top w:val="nil"/>
                <w:left w:val="nil"/>
                <w:bottom w:val="nil"/>
                <w:right w:val="nil"/>
                <w:between w:val="nil"/>
              </w:pBdr>
              <w:ind w:hanging="2"/>
              <w:rPr>
                <w:rFonts w:eastAsia="Arial" w:cs="Arial"/>
                <w:sz w:val="20"/>
                <w:szCs w:val="20"/>
              </w:rPr>
            </w:pPr>
            <w:r w:rsidRPr="1A98FD28">
              <w:rPr>
                <w:rFonts w:eastAsia="Arial" w:cs="Arial"/>
                <w:sz w:val="20"/>
                <w:szCs w:val="20"/>
              </w:rPr>
              <w:t xml:space="preserve">Za izvajanje zakona so </w:t>
            </w:r>
            <w:r w:rsidR="3D91FCDF" w:rsidRPr="1A98FD28">
              <w:rPr>
                <w:rFonts w:eastAsia="Arial" w:cs="Arial"/>
                <w:sz w:val="20"/>
                <w:szCs w:val="20"/>
              </w:rPr>
              <w:t xml:space="preserve">sicer </w:t>
            </w:r>
            <w:r w:rsidRPr="1A98FD28">
              <w:rPr>
                <w:rFonts w:eastAsia="Arial" w:cs="Arial"/>
                <w:sz w:val="20"/>
                <w:szCs w:val="20"/>
              </w:rPr>
              <w:t>sredstva zagotovljena v državnem proračunu, pri proračunskem uporabniku Ministrstvo za gospodarstvo, turizem in šport, na naslednjih proračunskih postavkah:</w:t>
            </w:r>
          </w:p>
          <w:p w14:paraId="1F55280D" w14:textId="6456C788" w:rsidR="00C83027" w:rsidRPr="00C83027" w:rsidRDefault="00C83027" w:rsidP="00C83027">
            <w:pPr>
              <w:widowControl w:val="0"/>
              <w:numPr>
                <w:ilvl w:val="0"/>
                <w:numId w:val="38"/>
              </w:numPr>
              <w:pBdr>
                <w:top w:val="nil"/>
                <w:left w:val="nil"/>
                <w:bottom w:val="nil"/>
                <w:right w:val="nil"/>
                <w:between w:val="nil"/>
              </w:pBdr>
              <w:ind w:leftChars="-1" w:left="0" w:hangingChars="1" w:hanging="2"/>
              <w:rPr>
                <w:rFonts w:eastAsia="Arial" w:cs="Arial"/>
                <w:sz w:val="20"/>
                <w:szCs w:val="20"/>
              </w:rPr>
            </w:pPr>
            <w:r w:rsidRPr="00C83027">
              <w:rPr>
                <w:rFonts w:eastAsia="Arial" w:cs="Arial"/>
                <w:sz w:val="20"/>
                <w:szCs w:val="20"/>
              </w:rPr>
              <w:t>59.640.973 EUR za leto 2024 in 41.251.127 EUR za leto 2025 na proračunski postavki 231756 – Spodbujanje investicij, in sicer za dodeljevanje subvencij, in</w:t>
            </w:r>
          </w:p>
          <w:p w14:paraId="5E9FBED8" w14:textId="3B58FE1F" w:rsidR="00A81642" w:rsidRPr="00A81642" w:rsidRDefault="5B819E78" w:rsidP="1A98FD28">
            <w:pPr>
              <w:widowControl w:val="0"/>
              <w:numPr>
                <w:ilvl w:val="0"/>
                <w:numId w:val="38"/>
              </w:numPr>
              <w:pBdr>
                <w:top w:val="nil"/>
                <w:left w:val="nil"/>
                <w:bottom w:val="nil"/>
                <w:right w:val="nil"/>
                <w:between w:val="nil"/>
              </w:pBdr>
              <w:ind w:leftChars="-1" w:left="0" w:hangingChars="1" w:hanging="2"/>
              <w:rPr>
                <w:rFonts w:eastAsia="Arial" w:cs="Arial"/>
                <w:sz w:val="20"/>
                <w:szCs w:val="20"/>
              </w:rPr>
            </w:pPr>
            <w:r w:rsidRPr="1A98FD28">
              <w:rPr>
                <w:rFonts w:eastAsia="Arial" w:cs="Arial"/>
                <w:sz w:val="20"/>
                <w:szCs w:val="20"/>
              </w:rPr>
              <w:t>3.434.000 EUR za leto 2024 in 3.444.000 EUR za leto 2025 na proračunski postavki 231790 – Spodbujanje internacionalizacije, in sicer za izvajanje aktivnosti spodbujanja investicij in internacionalizacije.</w:t>
            </w:r>
          </w:p>
          <w:p w14:paraId="0FFCCF2B" w14:textId="6019C8B2" w:rsidR="00B64DF0" w:rsidRPr="00DD385E" w:rsidRDefault="00B64DF0">
            <w:pPr>
              <w:widowControl w:val="0"/>
              <w:pBdr>
                <w:top w:val="nil"/>
                <w:left w:val="nil"/>
                <w:bottom w:val="nil"/>
                <w:right w:val="nil"/>
                <w:between w:val="nil"/>
              </w:pBdr>
              <w:ind w:hanging="2"/>
              <w:rPr>
                <w:rFonts w:eastAsia="Arial" w:cs="Arial"/>
                <w:sz w:val="20"/>
                <w:szCs w:val="20"/>
              </w:rPr>
            </w:pPr>
          </w:p>
          <w:p w14:paraId="70A462CF" w14:textId="23676ED8" w:rsidR="00B64DF0" w:rsidRPr="00DD385E" w:rsidRDefault="00B64DF0">
            <w:pPr>
              <w:widowControl w:val="0"/>
              <w:pBdr>
                <w:top w:val="nil"/>
                <w:left w:val="nil"/>
                <w:bottom w:val="nil"/>
                <w:right w:val="nil"/>
                <w:between w:val="nil"/>
              </w:pBdr>
              <w:ind w:hanging="2"/>
              <w:rPr>
                <w:rFonts w:eastAsia="Arial" w:cs="Arial"/>
                <w:sz w:val="20"/>
                <w:szCs w:val="20"/>
              </w:rPr>
            </w:pPr>
            <w:proofErr w:type="spellStart"/>
            <w:r w:rsidRPr="00DD385E">
              <w:rPr>
                <w:rFonts w:eastAsia="Arial" w:cs="Arial"/>
                <w:b/>
                <w:sz w:val="20"/>
                <w:szCs w:val="20"/>
              </w:rPr>
              <w:t>II.a</w:t>
            </w:r>
            <w:proofErr w:type="spellEnd"/>
            <w:r w:rsidRPr="00DD385E">
              <w:rPr>
                <w:rFonts w:eastAsia="Arial" w:cs="Arial"/>
                <w:b/>
                <w:sz w:val="20"/>
                <w:szCs w:val="20"/>
              </w:rPr>
              <w:t xml:space="preserve"> Pravice porabe za izvedbo predlaganih rešitev so zagotovljene:</w:t>
            </w:r>
          </w:p>
          <w:p w14:paraId="6D6F9642" w14:textId="66CF1195" w:rsidR="00B64DF0" w:rsidRPr="00DD385E" w:rsidRDefault="00B64DF0">
            <w:pPr>
              <w:widowControl w:val="0"/>
              <w:pBdr>
                <w:top w:val="nil"/>
                <w:left w:val="nil"/>
                <w:bottom w:val="nil"/>
                <w:right w:val="nil"/>
                <w:between w:val="nil"/>
              </w:pBdr>
              <w:ind w:hanging="2"/>
              <w:rPr>
                <w:rFonts w:eastAsia="Arial" w:cs="Arial"/>
                <w:sz w:val="20"/>
                <w:szCs w:val="20"/>
              </w:rPr>
            </w:pPr>
            <w:r w:rsidRPr="00DD385E">
              <w:rPr>
                <w:rFonts w:eastAsia="Arial" w:cs="Arial"/>
                <w:i/>
                <w:sz w:val="20"/>
                <w:szCs w:val="20"/>
              </w:rPr>
              <w:t>/</w:t>
            </w:r>
          </w:p>
          <w:p w14:paraId="6CE453F1" w14:textId="79D0CAD8" w:rsidR="00B64DF0" w:rsidRPr="00DD385E" w:rsidRDefault="00B64DF0">
            <w:pPr>
              <w:widowControl w:val="0"/>
              <w:pBdr>
                <w:top w:val="nil"/>
                <w:left w:val="nil"/>
                <w:bottom w:val="nil"/>
                <w:right w:val="nil"/>
                <w:between w:val="nil"/>
              </w:pBdr>
              <w:ind w:hanging="2"/>
              <w:rPr>
                <w:rFonts w:eastAsia="Arial" w:cs="Arial"/>
                <w:sz w:val="20"/>
                <w:szCs w:val="20"/>
              </w:rPr>
            </w:pPr>
            <w:r w:rsidRPr="00DD385E">
              <w:rPr>
                <w:rFonts w:eastAsia="Arial" w:cs="Arial"/>
                <w:b/>
                <w:sz w:val="20"/>
                <w:szCs w:val="20"/>
              </w:rPr>
              <w:t xml:space="preserve">        </w:t>
            </w:r>
            <w:proofErr w:type="spellStart"/>
            <w:r w:rsidRPr="00DD385E">
              <w:rPr>
                <w:rFonts w:eastAsia="Arial" w:cs="Arial"/>
                <w:b/>
                <w:sz w:val="20"/>
                <w:szCs w:val="20"/>
              </w:rPr>
              <w:t>II.b</w:t>
            </w:r>
            <w:proofErr w:type="spellEnd"/>
            <w:r w:rsidRPr="00DD385E">
              <w:rPr>
                <w:rFonts w:eastAsia="Arial" w:cs="Arial"/>
                <w:b/>
                <w:sz w:val="20"/>
                <w:szCs w:val="20"/>
              </w:rPr>
              <w:t xml:space="preserve"> Manjkajoče pravice porabe bodo zagotovljene s prerazporeditvijo:</w:t>
            </w:r>
          </w:p>
          <w:p w14:paraId="0E752908" w14:textId="5A02C012" w:rsidR="00B64DF0" w:rsidRPr="00DD385E" w:rsidRDefault="00B64DF0">
            <w:pPr>
              <w:widowControl w:val="0"/>
              <w:pBdr>
                <w:top w:val="nil"/>
                <w:left w:val="nil"/>
                <w:bottom w:val="nil"/>
                <w:right w:val="nil"/>
                <w:between w:val="nil"/>
              </w:pBdr>
              <w:ind w:hanging="2"/>
              <w:rPr>
                <w:rFonts w:cs="Arial"/>
                <w:color w:val="000000"/>
                <w:sz w:val="20"/>
                <w:szCs w:val="20"/>
              </w:rPr>
            </w:pPr>
            <w:r w:rsidRPr="00DD385E">
              <w:rPr>
                <w:rFonts w:cs="Arial"/>
                <w:color w:val="000000"/>
                <w:sz w:val="20"/>
                <w:szCs w:val="20"/>
              </w:rPr>
              <w:t>/</w:t>
            </w:r>
          </w:p>
          <w:p w14:paraId="3FB3E1B6" w14:textId="368F5944" w:rsidR="00B64DF0" w:rsidRPr="00DD385E" w:rsidRDefault="00B64DF0">
            <w:pPr>
              <w:widowControl w:val="0"/>
              <w:pBdr>
                <w:top w:val="nil"/>
                <w:left w:val="nil"/>
                <w:bottom w:val="nil"/>
                <w:right w:val="nil"/>
                <w:between w:val="nil"/>
              </w:pBdr>
              <w:ind w:hanging="2"/>
              <w:rPr>
                <w:rFonts w:cs="Arial"/>
                <w:color w:val="000000"/>
              </w:rPr>
            </w:pPr>
          </w:p>
          <w:p w14:paraId="72E6D9BB" w14:textId="7069473A" w:rsidR="00B64DF0" w:rsidRPr="00DD385E" w:rsidRDefault="00B64DF0">
            <w:pPr>
              <w:widowControl w:val="0"/>
              <w:pBdr>
                <w:top w:val="nil"/>
                <w:left w:val="nil"/>
                <w:bottom w:val="nil"/>
                <w:right w:val="nil"/>
                <w:between w:val="nil"/>
              </w:pBdr>
              <w:ind w:hanging="2"/>
              <w:rPr>
                <w:rFonts w:eastAsia="Arial" w:cs="Arial"/>
                <w:sz w:val="20"/>
                <w:szCs w:val="20"/>
              </w:rPr>
            </w:pPr>
            <w:proofErr w:type="spellStart"/>
            <w:r w:rsidRPr="00DD385E">
              <w:rPr>
                <w:rFonts w:eastAsia="Arial" w:cs="Arial"/>
                <w:b/>
                <w:sz w:val="20"/>
                <w:szCs w:val="20"/>
              </w:rPr>
              <w:t>II.c</w:t>
            </w:r>
            <w:proofErr w:type="spellEnd"/>
            <w:r w:rsidRPr="00DD385E">
              <w:rPr>
                <w:rFonts w:eastAsia="Arial" w:cs="Arial"/>
                <w:b/>
                <w:sz w:val="20"/>
                <w:szCs w:val="20"/>
              </w:rPr>
              <w:t xml:space="preserve"> Načrtovana nadomestitev zmanjšanih prihodkov in povečanih odhodkov proračuna: </w:t>
            </w:r>
            <w:r w:rsidRPr="00DD385E">
              <w:rPr>
                <w:rFonts w:eastAsia="Arial" w:cs="Arial"/>
                <w:i/>
                <w:sz w:val="20"/>
                <w:szCs w:val="20"/>
              </w:rPr>
              <w:t>/</w:t>
            </w:r>
          </w:p>
        </w:tc>
      </w:tr>
      <w:tr w:rsidR="00B64DF0" w:rsidRPr="00DD385E" w14:paraId="341782BE" w14:textId="77777777" w:rsidTr="1A98FD28">
        <w:trPr>
          <w:trHeight w:val="403"/>
          <w:jc w:val="center"/>
        </w:trPr>
        <w:tc>
          <w:tcPr>
            <w:tcW w:w="926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02104" w14:textId="1A36684A" w:rsidR="00B64DF0" w:rsidRPr="00DD385E" w:rsidRDefault="00B64DF0">
            <w:pPr>
              <w:widowControl w:val="0"/>
              <w:pBdr>
                <w:top w:val="nil"/>
                <w:left w:val="nil"/>
                <w:bottom w:val="nil"/>
                <w:right w:val="nil"/>
                <w:between w:val="nil"/>
              </w:pBdr>
              <w:ind w:hanging="2"/>
              <w:rPr>
                <w:rFonts w:eastAsia="Arial" w:cs="Arial"/>
                <w:b/>
                <w:sz w:val="20"/>
                <w:szCs w:val="20"/>
              </w:rPr>
            </w:pPr>
            <w:r w:rsidRPr="00DD385E">
              <w:rPr>
                <w:rFonts w:eastAsia="Arial" w:cs="Arial"/>
                <w:b/>
                <w:sz w:val="20"/>
                <w:szCs w:val="20"/>
              </w:rPr>
              <w:t xml:space="preserve">7.b Predstavitev ocene finančnih posledic pod 40.000 EUR: </w:t>
            </w:r>
            <w:r w:rsidRPr="00DD385E">
              <w:rPr>
                <w:rFonts w:eastAsia="Arial" w:cs="Arial"/>
                <w:i/>
                <w:sz w:val="20"/>
                <w:szCs w:val="20"/>
              </w:rPr>
              <w:t>/</w:t>
            </w:r>
          </w:p>
          <w:p w14:paraId="7D6F5B89" w14:textId="77777777" w:rsidR="00B64DF0" w:rsidRPr="00DD385E" w:rsidRDefault="00B64DF0">
            <w:pPr>
              <w:widowControl w:val="0"/>
              <w:pBdr>
                <w:top w:val="nil"/>
                <w:left w:val="nil"/>
                <w:bottom w:val="nil"/>
                <w:right w:val="nil"/>
                <w:between w:val="nil"/>
              </w:pBdr>
              <w:ind w:hanging="2"/>
              <w:rPr>
                <w:rFonts w:eastAsia="Arial" w:cs="Arial"/>
                <w:sz w:val="20"/>
                <w:szCs w:val="20"/>
              </w:rPr>
            </w:pPr>
          </w:p>
        </w:tc>
      </w:tr>
      <w:tr w:rsidR="00B64DF0" w:rsidRPr="00DD385E" w14:paraId="59561CC5" w14:textId="77777777" w:rsidTr="1A98FD28">
        <w:trPr>
          <w:trHeight w:val="371"/>
          <w:jc w:val="center"/>
        </w:trPr>
        <w:tc>
          <w:tcPr>
            <w:tcW w:w="9262"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F8320" w14:textId="344B8F23"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b/>
                <w:sz w:val="20"/>
                <w:szCs w:val="20"/>
              </w:rPr>
              <w:t xml:space="preserve">8. Predstavitev sodelovanja z združenji občin:/ </w:t>
            </w:r>
          </w:p>
        </w:tc>
      </w:tr>
      <w:tr w:rsidR="00B64DF0" w:rsidRPr="00DD385E" w14:paraId="54E91E88" w14:textId="77777777" w:rsidTr="1A98FD28">
        <w:trPr>
          <w:jc w:val="center"/>
        </w:trPr>
        <w:tc>
          <w:tcPr>
            <w:tcW w:w="6823" w:type="dxa"/>
            <w:gridSpan w:val="8"/>
          </w:tcPr>
          <w:p w14:paraId="579A899B" w14:textId="290899D0" w:rsidR="00B64DF0" w:rsidRPr="00DD385E" w:rsidRDefault="00B64DF0">
            <w:pPr>
              <w:widowControl w:val="0"/>
              <w:pBdr>
                <w:top w:val="nil"/>
                <w:left w:val="nil"/>
                <w:bottom w:val="nil"/>
                <w:right w:val="nil"/>
                <w:between w:val="nil"/>
              </w:pBdr>
              <w:ind w:hanging="2"/>
              <w:rPr>
                <w:rFonts w:eastAsia="Arial" w:cs="Arial"/>
                <w:sz w:val="20"/>
                <w:szCs w:val="20"/>
              </w:rPr>
            </w:pPr>
            <w:r w:rsidRPr="00DD385E">
              <w:rPr>
                <w:rFonts w:eastAsia="Arial" w:cs="Arial"/>
                <w:sz w:val="20"/>
                <w:szCs w:val="20"/>
              </w:rPr>
              <w:t>Vsebina predloženega gradiva (predpisa) vpliva na:</w:t>
            </w:r>
          </w:p>
          <w:p w14:paraId="5E9DE98E" w14:textId="4A017EAE" w:rsidR="00B64DF0" w:rsidRPr="00DD385E" w:rsidRDefault="00B64DF0" w:rsidP="00E77985">
            <w:pPr>
              <w:widowControl w:val="0"/>
              <w:numPr>
                <w:ilvl w:val="0"/>
                <w:numId w:val="28"/>
              </w:numPr>
              <w:pBdr>
                <w:top w:val="nil"/>
                <w:left w:val="nil"/>
                <w:bottom w:val="nil"/>
                <w:right w:val="nil"/>
                <w:between w:val="nil"/>
              </w:pBdr>
              <w:suppressAutoHyphens/>
              <w:overflowPunct/>
              <w:autoSpaceDE/>
              <w:autoSpaceDN/>
              <w:adjustRightInd/>
              <w:spacing w:line="259" w:lineRule="auto"/>
              <w:ind w:leftChars="-1" w:left="0" w:hangingChars="1" w:hanging="2"/>
              <w:textDirection w:val="btLr"/>
              <w:textAlignment w:val="top"/>
              <w:outlineLvl w:val="0"/>
              <w:rPr>
                <w:rFonts w:eastAsia="Arial" w:cs="Arial"/>
                <w:sz w:val="20"/>
                <w:szCs w:val="20"/>
              </w:rPr>
            </w:pPr>
            <w:r w:rsidRPr="00DD385E">
              <w:rPr>
                <w:rFonts w:eastAsia="Arial" w:cs="Arial"/>
                <w:sz w:val="20"/>
                <w:szCs w:val="20"/>
              </w:rPr>
              <w:t>pristojnosti občin,</w:t>
            </w:r>
          </w:p>
          <w:p w14:paraId="6B15DC27" w14:textId="3665A2F1" w:rsidR="00B64DF0" w:rsidRPr="00DD385E" w:rsidRDefault="00B64DF0" w:rsidP="00E77985">
            <w:pPr>
              <w:widowControl w:val="0"/>
              <w:numPr>
                <w:ilvl w:val="0"/>
                <w:numId w:val="28"/>
              </w:numPr>
              <w:pBdr>
                <w:top w:val="nil"/>
                <w:left w:val="nil"/>
                <w:bottom w:val="nil"/>
                <w:right w:val="nil"/>
                <w:between w:val="nil"/>
              </w:pBdr>
              <w:suppressAutoHyphens/>
              <w:overflowPunct/>
              <w:autoSpaceDE/>
              <w:autoSpaceDN/>
              <w:adjustRightInd/>
              <w:spacing w:line="259" w:lineRule="auto"/>
              <w:ind w:leftChars="-1" w:left="0" w:hangingChars="1" w:hanging="2"/>
              <w:textDirection w:val="btLr"/>
              <w:textAlignment w:val="top"/>
              <w:outlineLvl w:val="0"/>
              <w:rPr>
                <w:rFonts w:eastAsia="Arial" w:cs="Arial"/>
                <w:sz w:val="20"/>
                <w:szCs w:val="20"/>
              </w:rPr>
            </w:pPr>
            <w:r w:rsidRPr="00DD385E">
              <w:rPr>
                <w:rFonts w:eastAsia="Arial" w:cs="Arial"/>
                <w:sz w:val="20"/>
                <w:szCs w:val="20"/>
              </w:rPr>
              <w:t>delovanje občin,</w:t>
            </w:r>
          </w:p>
          <w:p w14:paraId="40ABAFC4" w14:textId="7428C732" w:rsidR="00B64DF0" w:rsidRPr="00DD385E" w:rsidRDefault="00B64DF0" w:rsidP="00E77985">
            <w:pPr>
              <w:widowControl w:val="0"/>
              <w:numPr>
                <w:ilvl w:val="0"/>
                <w:numId w:val="28"/>
              </w:numPr>
              <w:pBdr>
                <w:top w:val="nil"/>
                <w:left w:val="nil"/>
                <w:bottom w:val="nil"/>
                <w:right w:val="nil"/>
                <w:between w:val="nil"/>
              </w:pBdr>
              <w:suppressAutoHyphens/>
              <w:overflowPunct/>
              <w:autoSpaceDE/>
              <w:autoSpaceDN/>
              <w:adjustRightInd/>
              <w:spacing w:line="259" w:lineRule="auto"/>
              <w:ind w:leftChars="-1" w:left="0" w:hangingChars="1" w:hanging="2"/>
              <w:textDirection w:val="btLr"/>
              <w:textAlignment w:val="top"/>
              <w:outlineLvl w:val="0"/>
              <w:rPr>
                <w:rFonts w:eastAsia="Arial" w:cs="Arial"/>
                <w:sz w:val="20"/>
                <w:szCs w:val="20"/>
              </w:rPr>
            </w:pPr>
            <w:r w:rsidRPr="00DD385E">
              <w:rPr>
                <w:rFonts w:eastAsia="Arial" w:cs="Arial"/>
                <w:sz w:val="20"/>
                <w:szCs w:val="20"/>
              </w:rPr>
              <w:t>financiranje občin.</w:t>
            </w:r>
          </w:p>
        </w:tc>
        <w:tc>
          <w:tcPr>
            <w:tcW w:w="2439" w:type="dxa"/>
            <w:gridSpan w:val="3"/>
          </w:tcPr>
          <w:p w14:paraId="1582C5C0" w14:textId="51BF0AA7" w:rsidR="00B64DF0" w:rsidRPr="00DD385E" w:rsidRDefault="00B64DF0">
            <w:pPr>
              <w:widowControl w:val="0"/>
              <w:pBdr>
                <w:top w:val="nil"/>
                <w:left w:val="nil"/>
                <w:bottom w:val="nil"/>
                <w:right w:val="nil"/>
                <w:between w:val="nil"/>
              </w:pBdr>
              <w:ind w:hanging="2"/>
              <w:jc w:val="center"/>
              <w:rPr>
                <w:rFonts w:eastAsia="Arial" w:cs="Arial"/>
                <w:sz w:val="20"/>
                <w:szCs w:val="20"/>
              </w:rPr>
            </w:pPr>
            <w:r w:rsidRPr="00DD385E">
              <w:rPr>
                <w:rFonts w:eastAsia="Arial" w:cs="Arial"/>
                <w:b/>
                <w:sz w:val="20"/>
                <w:szCs w:val="20"/>
              </w:rPr>
              <w:t>NE</w:t>
            </w:r>
          </w:p>
        </w:tc>
      </w:tr>
      <w:tr w:rsidR="00B64DF0" w:rsidRPr="00DD385E" w14:paraId="6E49D858" w14:textId="77777777" w:rsidTr="1A98FD28">
        <w:trPr>
          <w:trHeight w:val="274"/>
          <w:jc w:val="center"/>
        </w:trPr>
        <w:tc>
          <w:tcPr>
            <w:tcW w:w="9262" w:type="dxa"/>
            <w:gridSpan w:val="11"/>
          </w:tcPr>
          <w:p w14:paraId="0E4521B3" w14:textId="5B6ECC96" w:rsidR="00B64DF0" w:rsidRPr="00DD385E" w:rsidRDefault="00B64DF0">
            <w:pPr>
              <w:widowControl w:val="0"/>
              <w:pBdr>
                <w:top w:val="nil"/>
                <w:left w:val="nil"/>
                <w:bottom w:val="nil"/>
                <w:right w:val="nil"/>
                <w:between w:val="nil"/>
              </w:pBdr>
              <w:ind w:hanging="2"/>
              <w:rPr>
                <w:rFonts w:eastAsia="Arial" w:cs="Arial"/>
                <w:sz w:val="20"/>
                <w:szCs w:val="20"/>
              </w:rPr>
            </w:pPr>
            <w:r w:rsidRPr="00DD385E">
              <w:rPr>
                <w:rFonts w:eastAsia="Arial" w:cs="Arial"/>
                <w:sz w:val="20"/>
                <w:szCs w:val="20"/>
              </w:rPr>
              <w:t xml:space="preserve">Gradivo (predpis) je bilo poslano v mnenje: </w:t>
            </w:r>
          </w:p>
          <w:p w14:paraId="0D2A7EC9" w14:textId="272853B7" w:rsidR="00B64DF0" w:rsidRPr="00DD385E" w:rsidRDefault="00B64DF0" w:rsidP="00E77985">
            <w:pPr>
              <w:widowControl w:val="0"/>
              <w:numPr>
                <w:ilvl w:val="0"/>
                <w:numId w:val="28"/>
              </w:numPr>
              <w:pBdr>
                <w:top w:val="nil"/>
                <w:left w:val="nil"/>
                <w:bottom w:val="nil"/>
                <w:right w:val="nil"/>
                <w:between w:val="nil"/>
              </w:pBdr>
              <w:suppressAutoHyphens/>
              <w:overflowPunct/>
              <w:autoSpaceDE/>
              <w:autoSpaceDN/>
              <w:adjustRightInd/>
              <w:spacing w:line="259" w:lineRule="auto"/>
              <w:ind w:leftChars="-1" w:left="0" w:hangingChars="1" w:hanging="2"/>
              <w:textDirection w:val="btLr"/>
              <w:textAlignment w:val="top"/>
              <w:outlineLvl w:val="0"/>
              <w:rPr>
                <w:rFonts w:eastAsia="Arial" w:cs="Arial"/>
                <w:sz w:val="20"/>
                <w:szCs w:val="20"/>
              </w:rPr>
            </w:pPr>
            <w:r w:rsidRPr="00DD385E">
              <w:rPr>
                <w:rFonts w:eastAsia="Arial" w:cs="Arial"/>
                <w:sz w:val="20"/>
                <w:szCs w:val="20"/>
              </w:rPr>
              <w:lastRenderedPageBreak/>
              <w:t xml:space="preserve">Skupnosti občin Slovenije SOS: </w:t>
            </w:r>
            <w:r w:rsidRPr="00DD385E">
              <w:rPr>
                <w:rFonts w:eastAsia="Arial" w:cs="Arial"/>
                <w:b/>
                <w:sz w:val="20"/>
                <w:szCs w:val="20"/>
              </w:rPr>
              <w:t>NE</w:t>
            </w:r>
          </w:p>
          <w:p w14:paraId="324EA5AF" w14:textId="58F6401E" w:rsidR="00B64DF0" w:rsidRPr="00DD385E" w:rsidRDefault="00B64DF0" w:rsidP="00E77985">
            <w:pPr>
              <w:widowControl w:val="0"/>
              <w:numPr>
                <w:ilvl w:val="0"/>
                <w:numId w:val="28"/>
              </w:numPr>
              <w:pBdr>
                <w:top w:val="nil"/>
                <w:left w:val="nil"/>
                <w:bottom w:val="nil"/>
                <w:right w:val="nil"/>
                <w:between w:val="nil"/>
              </w:pBdr>
              <w:suppressAutoHyphens/>
              <w:overflowPunct/>
              <w:autoSpaceDE/>
              <w:autoSpaceDN/>
              <w:adjustRightInd/>
              <w:spacing w:line="259" w:lineRule="auto"/>
              <w:ind w:leftChars="-1" w:left="0" w:hangingChars="1" w:hanging="2"/>
              <w:textDirection w:val="btLr"/>
              <w:textAlignment w:val="top"/>
              <w:outlineLvl w:val="0"/>
              <w:rPr>
                <w:rFonts w:eastAsia="Arial" w:cs="Arial"/>
                <w:sz w:val="20"/>
                <w:szCs w:val="20"/>
              </w:rPr>
            </w:pPr>
            <w:r w:rsidRPr="00DD385E">
              <w:rPr>
                <w:rFonts w:eastAsia="Arial" w:cs="Arial"/>
                <w:sz w:val="20"/>
                <w:szCs w:val="20"/>
              </w:rPr>
              <w:t xml:space="preserve">Združenju občin Slovenije ZOS: </w:t>
            </w:r>
            <w:r w:rsidRPr="00DD385E">
              <w:rPr>
                <w:rFonts w:eastAsia="Arial" w:cs="Arial"/>
                <w:b/>
                <w:sz w:val="20"/>
                <w:szCs w:val="20"/>
              </w:rPr>
              <w:t>NE</w:t>
            </w:r>
          </w:p>
          <w:p w14:paraId="0E36FB0D" w14:textId="6CF59B9C" w:rsidR="00B64DF0" w:rsidRPr="00DD385E" w:rsidRDefault="00B64DF0" w:rsidP="00E77985">
            <w:pPr>
              <w:widowControl w:val="0"/>
              <w:numPr>
                <w:ilvl w:val="0"/>
                <w:numId w:val="28"/>
              </w:numPr>
              <w:pBdr>
                <w:top w:val="nil"/>
                <w:left w:val="nil"/>
                <w:bottom w:val="nil"/>
                <w:right w:val="nil"/>
                <w:between w:val="nil"/>
              </w:pBdr>
              <w:suppressAutoHyphens/>
              <w:overflowPunct/>
              <w:autoSpaceDE/>
              <w:autoSpaceDN/>
              <w:adjustRightInd/>
              <w:spacing w:line="259" w:lineRule="auto"/>
              <w:ind w:leftChars="-1" w:left="0" w:hangingChars="1" w:hanging="2"/>
              <w:textDirection w:val="btLr"/>
              <w:textAlignment w:val="top"/>
              <w:outlineLvl w:val="0"/>
              <w:rPr>
                <w:rFonts w:eastAsia="Arial" w:cs="Arial"/>
                <w:sz w:val="20"/>
                <w:szCs w:val="20"/>
              </w:rPr>
            </w:pPr>
            <w:r w:rsidRPr="00DD385E">
              <w:rPr>
                <w:rFonts w:eastAsia="Arial" w:cs="Arial"/>
                <w:sz w:val="20"/>
                <w:szCs w:val="20"/>
              </w:rPr>
              <w:t xml:space="preserve">Združenju mestnih občin Slovenije ZMOS: </w:t>
            </w:r>
            <w:r w:rsidRPr="00DD385E">
              <w:rPr>
                <w:rFonts w:eastAsia="Arial" w:cs="Arial"/>
                <w:b/>
                <w:sz w:val="20"/>
                <w:szCs w:val="20"/>
              </w:rPr>
              <w:t>NE</w:t>
            </w:r>
          </w:p>
        </w:tc>
      </w:tr>
      <w:tr w:rsidR="00B64DF0" w:rsidRPr="00DD385E" w14:paraId="2DD87583" w14:textId="77777777" w:rsidTr="1A98FD28">
        <w:trPr>
          <w:jc w:val="center"/>
        </w:trPr>
        <w:tc>
          <w:tcPr>
            <w:tcW w:w="9262" w:type="dxa"/>
            <w:gridSpan w:val="11"/>
            <w:vAlign w:val="center"/>
          </w:tcPr>
          <w:p w14:paraId="21FD91C5" w14:textId="255FA8AF" w:rsidR="00B64DF0" w:rsidRPr="008A3A69" w:rsidRDefault="00B64DF0">
            <w:pPr>
              <w:widowControl w:val="0"/>
              <w:pBdr>
                <w:top w:val="nil"/>
                <w:left w:val="nil"/>
                <w:bottom w:val="nil"/>
                <w:right w:val="nil"/>
                <w:between w:val="nil"/>
              </w:pBdr>
              <w:ind w:hanging="2"/>
              <w:rPr>
                <w:rFonts w:eastAsia="Arial" w:cs="Arial"/>
                <w:b/>
                <w:sz w:val="20"/>
                <w:szCs w:val="20"/>
              </w:rPr>
            </w:pPr>
            <w:r w:rsidRPr="008A3A69">
              <w:rPr>
                <w:rFonts w:eastAsia="Arial" w:cs="Arial"/>
                <w:b/>
                <w:sz w:val="20"/>
                <w:szCs w:val="20"/>
              </w:rPr>
              <w:lastRenderedPageBreak/>
              <w:t>9. Predstavitev sodelovanja javnosti:</w:t>
            </w:r>
          </w:p>
          <w:p w14:paraId="17CDF854" w14:textId="61D70289" w:rsidR="00B64DF0" w:rsidRPr="00B021C1" w:rsidRDefault="00B64DF0">
            <w:pPr>
              <w:widowControl w:val="0"/>
              <w:pBdr>
                <w:top w:val="nil"/>
                <w:left w:val="nil"/>
                <w:bottom w:val="nil"/>
                <w:right w:val="nil"/>
                <w:between w:val="nil"/>
              </w:pBdr>
              <w:ind w:hanging="2"/>
              <w:rPr>
                <w:rFonts w:eastAsia="Arial" w:cs="Arial"/>
                <w:sz w:val="20"/>
                <w:szCs w:val="20"/>
                <w:highlight w:val="yellow"/>
              </w:rPr>
            </w:pPr>
          </w:p>
          <w:p w14:paraId="2A522EC1" w14:textId="6C33CF50" w:rsidR="00B64DF0" w:rsidRPr="00B021C1" w:rsidRDefault="00B64DF0">
            <w:pPr>
              <w:widowControl w:val="0"/>
              <w:pBdr>
                <w:top w:val="nil"/>
                <w:left w:val="nil"/>
                <w:bottom w:val="nil"/>
                <w:right w:val="nil"/>
                <w:between w:val="nil"/>
              </w:pBdr>
              <w:ind w:hanging="2"/>
              <w:rPr>
                <w:rFonts w:eastAsia="Arial" w:cs="Arial"/>
                <w:sz w:val="20"/>
                <w:szCs w:val="20"/>
                <w:highlight w:val="yellow"/>
              </w:rPr>
            </w:pPr>
          </w:p>
        </w:tc>
      </w:tr>
      <w:tr w:rsidR="00B64DF0" w:rsidRPr="006A615D" w14:paraId="5AB755ED" w14:textId="77777777" w:rsidTr="1A98FD28">
        <w:trPr>
          <w:jc w:val="center"/>
        </w:trPr>
        <w:tc>
          <w:tcPr>
            <w:tcW w:w="6823" w:type="dxa"/>
            <w:gridSpan w:val="8"/>
          </w:tcPr>
          <w:p w14:paraId="6420DC6F" w14:textId="79BB0166" w:rsidR="00B64DF0" w:rsidRPr="006A615D" w:rsidRDefault="00B64DF0">
            <w:pPr>
              <w:widowControl w:val="0"/>
              <w:pBdr>
                <w:top w:val="nil"/>
                <w:left w:val="nil"/>
                <w:bottom w:val="nil"/>
                <w:right w:val="nil"/>
                <w:between w:val="nil"/>
              </w:pBdr>
              <w:ind w:hanging="2"/>
              <w:rPr>
                <w:rFonts w:cs="Arial"/>
                <w:color w:val="000000"/>
                <w:sz w:val="20"/>
                <w:szCs w:val="20"/>
              </w:rPr>
            </w:pPr>
            <w:r w:rsidRPr="006A615D">
              <w:rPr>
                <w:rFonts w:cs="Arial"/>
                <w:color w:val="000000"/>
                <w:sz w:val="20"/>
                <w:szCs w:val="20"/>
              </w:rPr>
              <w:t>Gradivo je bilo predhodno objavljeno na spletni strani predlagatelja:</w:t>
            </w:r>
          </w:p>
        </w:tc>
        <w:tc>
          <w:tcPr>
            <w:tcW w:w="2439" w:type="dxa"/>
            <w:gridSpan w:val="3"/>
          </w:tcPr>
          <w:p w14:paraId="5BB570DB" w14:textId="10892E1E" w:rsidR="00B64DF0" w:rsidRPr="006A615D" w:rsidRDefault="00B64DF0">
            <w:pPr>
              <w:widowControl w:val="0"/>
              <w:pBdr>
                <w:top w:val="nil"/>
                <w:left w:val="nil"/>
                <w:bottom w:val="nil"/>
                <w:right w:val="nil"/>
                <w:between w:val="nil"/>
              </w:pBdr>
              <w:ind w:hanging="2"/>
              <w:jc w:val="center"/>
              <w:rPr>
                <w:rFonts w:cs="Arial"/>
                <w:color w:val="000000"/>
                <w:sz w:val="20"/>
                <w:szCs w:val="20"/>
              </w:rPr>
            </w:pPr>
            <w:r w:rsidRPr="006A615D">
              <w:rPr>
                <w:rFonts w:cs="Arial"/>
                <w:color w:val="000000"/>
                <w:sz w:val="20"/>
                <w:szCs w:val="20"/>
              </w:rPr>
              <w:t>DA</w:t>
            </w:r>
          </w:p>
        </w:tc>
      </w:tr>
      <w:tr w:rsidR="00B64DF0" w:rsidRPr="006A615D" w14:paraId="41AE8D09" w14:textId="77777777" w:rsidTr="1A98FD28">
        <w:trPr>
          <w:jc w:val="center"/>
        </w:trPr>
        <w:tc>
          <w:tcPr>
            <w:tcW w:w="9262" w:type="dxa"/>
            <w:gridSpan w:val="11"/>
          </w:tcPr>
          <w:p w14:paraId="4668532B" w14:textId="18B6E0A2" w:rsidR="00B64DF0" w:rsidRDefault="00B64DF0">
            <w:pPr>
              <w:pBdr>
                <w:top w:val="nil"/>
                <w:left w:val="nil"/>
                <w:bottom w:val="nil"/>
                <w:right w:val="nil"/>
                <w:between w:val="nil"/>
              </w:pBdr>
              <w:spacing w:before="60" w:after="60"/>
              <w:ind w:hanging="2"/>
              <w:rPr>
                <w:rFonts w:cs="Arial"/>
                <w:color w:val="000000"/>
                <w:sz w:val="20"/>
                <w:szCs w:val="20"/>
              </w:rPr>
            </w:pPr>
            <w:r w:rsidRPr="006A615D">
              <w:rPr>
                <w:rFonts w:cs="Arial"/>
                <w:color w:val="000000"/>
                <w:sz w:val="20"/>
                <w:szCs w:val="20"/>
              </w:rPr>
              <w:t xml:space="preserve">Mnenja, predlogi, pripombe </w:t>
            </w:r>
            <w:r w:rsidR="00D1435D">
              <w:rPr>
                <w:rFonts w:cs="Arial"/>
                <w:color w:val="000000"/>
                <w:sz w:val="20"/>
                <w:szCs w:val="20"/>
              </w:rPr>
              <w:t>ni</w:t>
            </w:r>
            <w:r w:rsidRPr="006A615D">
              <w:rPr>
                <w:rFonts w:cs="Arial"/>
                <w:color w:val="000000"/>
                <w:sz w:val="20"/>
                <w:szCs w:val="20"/>
              </w:rPr>
              <w:t>so bili upoštevani, in sicer:</w:t>
            </w:r>
          </w:p>
          <w:p w14:paraId="5BCCA160" w14:textId="3AD46D36" w:rsidR="00D1435D" w:rsidRDefault="00D1435D" w:rsidP="00D1435D">
            <w:pPr>
              <w:pBdr>
                <w:top w:val="nil"/>
                <w:left w:val="nil"/>
                <w:bottom w:val="nil"/>
                <w:right w:val="nil"/>
                <w:between w:val="nil"/>
              </w:pBdr>
              <w:spacing w:before="60" w:after="60"/>
              <w:ind w:left="720"/>
              <w:rPr>
                <w:rFonts w:cs="Arial"/>
                <w:color w:val="000000"/>
                <w:sz w:val="20"/>
                <w:szCs w:val="20"/>
              </w:rPr>
            </w:pPr>
          </w:p>
          <w:p w14:paraId="6210EAE5" w14:textId="38763DE2" w:rsidR="00D1435D" w:rsidRPr="00D1435D" w:rsidRDefault="00D1435D" w:rsidP="00D1435D">
            <w:pPr>
              <w:numPr>
                <w:ilvl w:val="0"/>
                <w:numId w:val="42"/>
              </w:numPr>
              <w:pBdr>
                <w:top w:val="nil"/>
                <w:left w:val="nil"/>
                <w:bottom w:val="nil"/>
                <w:right w:val="nil"/>
                <w:between w:val="nil"/>
              </w:pBdr>
              <w:spacing w:before="60" w:after="60"/>
              <w:rPr>
                <w:rFonts w:cs="Arial"/>
                <w:color w:val="000000"/>
                <w:sz w:val="20"/>
                <w:szCs w:val="20"/>
              </w:rPr>
            </w:pPr>
            <w:r w:rsidRPr="00D1435D">
              <w:rPr>
                <w:rFonts w:cs="Arial"/>
                <w:color w:val="000000"/>
                <w:sz w:val="20"/>
                <w:szCs w:val="20"/>
              </w:rPr>
              <w:t>Predlog, da bi namesto bančne garancije sprejemali tudi kakšne druge oblike zavarovanj (podan s strani GZS, treh direktorjev malih in srednje velikih podjetij ter OZS</w:t>
            </w:r>
            <w:r>
              <w:rPr>
                <w:rFonts w:cs="Arial"/>
                <w:color w:val="000000"/>
                <w:sz w:val="20"/>
                <w:szCs w:val="20"/>
              </w:rPr>
              <w:t>). Z</w:t>
            </w:r>
            <w:r w:rsidRPr="00D1435D">
              <w:rPr>
                <w:rFonts w:cs="Arial"/>
                <w:color w:val="000000"/>
                <w:sz w:val="20"/>
                <w:szCs w:val="20"/>
              </w:rPr>
              <w:t>avrnjen z argumentom, da je bančna garancija najvarnejša oblika zavarovanja javnih sredstev, v primeru, da gre z investicijo kaj narobe in pojasnilom, da se že sedaj v praksi izvajanje teh določil skuš</w:t>
            </w:r>
            <w:r>
              <w:rPr>
                <w:rFonts w:cs="Arial"/>
                <w:color w:val="000000"/>
                <w:sz w:val="20"/>
                <w:szCs w:val="20"/>
              </w:rPr>
              <w:t>a</w:t>
            </w:r>
            <w:r w:rsidRPr="00D1435D">
              <w:rPr>
                <w:rFonts w:cs="Arial"/>
                <w:color w:val="000000"/>
                <w:sz w:val="20"/>
                <w:szCs w:val="20"/>
              </w:rPr>
              <w:t xml:space="preserve"> čim bolj približati potrebam upravičencev.</w:t>
            </w:r>
          </w:p>
          <w:p w14:paraId="3E104F59" w14:textId="54CDCBF2" w:rsidR="00D1435D" w:rsidRPr="00D1435D" w:rsidRDefault="00D1435D" w:rsidP="00D1435D">
            <w:pPr>
              <w:numPr>
                <w:ilvl w:val="0"/>
                <w:numId w:val="42"/>
              </w:numPr>
              <w:pBdr>
                <w:top w:val="nil"/>
                <w:left w:val="nil"/>
                <w:bottom w:val="nil"/>
                <w:right w:val="nil"/>
                <w:between w:val="nil"/>
              </w:pBdr>
              <w:spacing w:before="60" w:after="60"/>
              <w:rPr>
                <w:rFonts w:cs="Arial"/>
                <w:color w:val="000000"/>
                <w:sz w:val="20"/>
                <w:szCs w:val="20"/>
              </w:rPr>
            </w:pPr>
            <w:r w:rsidRPr="00D1435D">
              <w:rPr>
                <w:rFonts w:cs="Arial"/>
                <w:color w:val="000000"/>
                <w:sz w:val="20"/>
                <w:szCs w:val="20"/>
              </w:rPr>
              <w:t>Predlog GZS, da bi kot upravičene sektorje dodali  primarne kmetijske proizvodnje, ribištvo in akvakultur</w:t>
            </w:r>
            <w:r>
              <w:rPr>
                <w:rFonts w:cs="Arial"/>
                <w:color w:val="000000"/>
                <w:sz w:val="20"/>
                <w:szCs w:val="20"/>
              </w:rPr>
              <w:t>o</w:t>
            </w:r>
            <w:r w:rsidRPr="00D1435D">
              <w:rPr>
                <w:rFonts w:cs="Arial"/>
                <w:color w:val="000000"/>
                <w:sz w:val="20"/>
                <w:szCs w:val="20"/>
              </w:rPr>
              <w:t>, predelava in trženje kmetijskih proizvodov – zavrnjen, saj so po Uredbi 651/2014/EU v splošnih določilih to izključeni sektorji, ki pa se jim v zakonu že sedaj dopušča sodelovanje</w:t>
            </w:r>
            <w:r>
              <w:rPr>
                <w:rFonts w:cs="Arial"/>
                <w:color w:val="000000"/>
                <w:sz w:val="20"/>
                <w:szCs w:val="20"/>
              </w:rPr>
              <w:t xml:space="preserve"> in pridobivanje spodbud</w:t>
            </w:r>
            <w:r w:rsidRPr="00D1435D">
              <w:rPr>
                <w:rFonts w:cs="Arial"/>
                <w:color w:val="000000"/>
                <w:sz w:val="20"/>
                <w:szCs w:val="20"/>
              </w:rPr>
              <w:t>, koliko</w:t>
            </w:r>
            <w:r>
              <w:rPr>
                <w:rFonts w:cs="Arial"/>
                <w:color w:val="000000"/>
                <w:sz w:val="20"/>
                <w:szCs w:val="20"/>
              </w:rPr>
              <w:t>r</w:t>
            </w:r>
            <w:r w:rsidRPr="00D1435D">
              <w:rPr>
                <w:rFonts w:cs="Arial"/>
                <w:color w:val="000000"/>
                <w:sz w:val="20"/>
                <w:szCs w:val="20"/>
              </w:rPr>
              <w:t xml:space="preserve"> je to v okviru Uredbe 651/2014/EU mogoče.</w:t>
            </w:r>
          </w:p>
          <w:p w14:paraId="12C0E25A" w14:textId="4875757A" w:rsidR="00D1435D" w:rsidRPr="00D1435D" w:rsidRDefault="00D1435D" w:rsidP="00D1435D">
            <w:pPr>
              <w:numPr>
                <w:ilvl w:val="0"/>
                <w:numId w:val="42"/>
              </w:numPr>
              <w:pBdr>
                <w:top w:val="nil"/>
                <w:left w:val="nil"/>
                <w:bottom w:val="nil"/>
                <w:right w:val="nil"/>
                <w:between w:val="nil"/>
              </w:pBdr>
              <w:spacing w:before="60" w:after="60"/>
              <w:rPr>
                <w:rFonts w:cs="Arial"/>
                <w:color w:val="000000"/>
                <w:sz w:val="20"/>
                <w:szCs w:val="20"/>
              </w:rPr>
            </w:pPr>
            <w:r w:rsidRPr="00D1435D">
              <w:rPr>
                <w:rFonts w:cs="Arial"/>
                <w:color w:val="000000"/>
                <w:sz w:val="20"/>
                <w:szCs w:val="20"/>
              </w:rPr>
              <w:t>Predlog GZS</w:t>
            </w:r>
            <w:r>
              <w:rPr>
                <w:rFonts w:cs="Arial"/>
                <w:color w:val="000000"/>
                <w:sz w:val="20"/>
                <w:szCs w:val="20"/>
              </w:rPr>
              <w:t xml:space="preserve"> in Štajerske GZS</w:t>
            </w:r>
            <w:r w:rsidRPr="00D1435D">
              <w:rPr>
                <w:rFonts w:cs="Arial"/>
                <w:color w:val="000000"/>
                <w:sz w:val="20"/>
                <w:szCs w:val="20"/>
              </w:rPr>
              <w:t>, da bi kot prejemnike spodbud opredelili tudi zbornice in zasebne zavode, zavrnjen z argumentom, da to ni predmet aktualnih sprememb</w:t>
            </w:r>
            <w:r>
              <w:rPr>
                <w:rFonts w:cs="Arial"/>
                <w:color w:val="000000"/>
                <w:sz w:val="20"/>
                <w:szCs w:val="20"/>
              </w:rPr>
              <w:t xml:space="preserve"> in </w:t>
            </w:r>
            <w:r w:rsidRPr="00D1435D">
              <w:rPr>
                <w:rFonts w:cs="Arial"/>
                <w:color w:val="000000"/>
                <w:sz w:val="20"/>
                <w:szCs w:val="20"/>
              </w:rPr>
              <w:t xml:space="preserve">da v določenih primerih že sedaj lahko sodelujejo pri investicijah po 4.a členu kot zunanji izvajalci. </w:t>
            </w:r>
          </w:p>
          <w:p w14:paraId="0CB84215" w14:textId="5D289765" w:rsidR="00D1435D" w:rsidRPr="00D1435D" w:rsidRDefault="00D1435D" w:rsidP="00D1435D">
            <w:pPr>
              <w:numPr>
                <w:ilvl w:val="0"/>
                <w:numId w:val="42"/>
              </w:numPr>
              <w:pBdr>
                <w:top w:val="nil"/>
                <w:left w:val="nil"/>
                <w:bottom w:val="nil"/>
                <w:right w:val="nil"/>
                <w:between w:val="nil"/>
              </w:pBdr>
              <w:spacing w:before="60" w:after="60"/>
              <w:rPr>
                <w:rFonts w:cs="Arial"/>
                <w:color w:val="000000"/>
                <w:sz w:val="20"/>
                <w:szCs w:val="20"/>
              </w:rPr>
            </w:pPr>
            <w:r w:rsidRPr="00D1435D">
              <w:rPr>
                <w:rFonts w:cs="Arial"/>
                <w:color w:val="000000"/>
                <w:sz w:val="20"/>
                <w:szCs w:val="20"/>
              </w:rPr>
              <w:t>Predlog GZS, da se da večji poudarek napram zelenemu prehodu digitalizaciji, zavrnjen z argumentom, da spodbujamo oboje, saj se posledično dejansko vlaga v oboje.</w:t>
            </w:r>
          </w:p>
          <w:p w14:paraId="2B4B6BF1" w14:textId="62FC0476" w:rsidR="00B64DF0" w:rsidRPr="00D1435D" w:rsidRDefault="00D1435D" w:rsidP="00D1435D">
            <w:pPr>
              <w:numPr>
                <w:ilvl w:val="0"/>
                <w:numId w:val="42"/>
              </w:numPr>
              <w:pBdr>
                <w:top w:val="nil"/>
                <w:left w:val="nil"/>
                <w:bottom w:val="nil"/>
                <w:right w:val="nil"/>
                <w:between w:val="nil"/>
              </w:pBdr>
              <w:spacing w:before="60" w:after="60"/>
              <w:rPr>
                <w:rFonts w:cs="Arial"/>
                <w:color w:val="000000"/>
                <w:sz w:val="20"/>
                <w:szCs w:val="20"/>
              </w:rPr>
            </w:pPr>
            <w:r w:rsidRPr="00D1435D">
              <w:rPr>
                <w:rFonts w:cs="Arial"/>
                <w:color w:val="000000"/>
                <w:sz w:val="20"/>
                <w:szCs w:val="20"/>
              </w:rPr>
              <w:t>Predlog GZS, da se med aktivnosti za spodbujanje internacionalizacije doda tudi izobraževanje domačih vlagateljev, saj bi jih s tem po njihovem mnenju lahko spodbudili k vlaganjem na slovenski trg. Zavrnjen z argumentom, da relevantni člen že sedaj dopušča tako aktivnost</w:t>
            </w:r>
            <w:r>
              <w:rPr>
                <w:rFonts w:cs="Arial"/>
                <w:color w:val="000000"/>
                <w:sz w:val="20"/>
                <w:szCs w:val="20"/>
              </w:rPr>
              <w:t xml:space="preserve"> ter pojasnilom, da </w:t>
            </w:r>
            <w:r w:rsidRPr="00D1435D">
              <w:rPr>
                <w:rFonts w:cs="Arial"/>
                <w:color w:val="000000"/>
                <w:sz w:val="20"/>
                <w:szCs w:val="20"/>
              </w:rPr>
              <w:t>Slovenski podjetniški sklad</w:t>
            </w:r>
            <w:r>
              <w:rPr>
                <w:rFonts w:cs="Arial"/>
                <w:color w:val="000000"/>
                <w:sz w:val="20"/>
                <w:szCs w:val="20"/>
              </w:rPr>
              <w:t xml:space="preserve"> že stalno </w:t>
            </w:r>
            <w:r w:rsidRPr="00D1435D">
              <w:rPr>
                <w:rFonts w:cs="Arial"/>
                <w:color w:val="000000"/>
                <w:sz w:val="20"/>
                <w:szCs w:val="20"/>
              </w:rPr>
              <w:t>neposredn</w:t>
            </w:r>
            <w:r>
              <w:rPr>
                <w:rFonts w:cs="Arial"/>
                <w:color w:val="000000"/>
                <w:sz w:val="20"/>
                <w:szCs w:val="20"/>
              </w:rPr>
              <w:t>o</w:t>
            </w:r>
            <w:r w:rsidRPr="00D1435D">
              <w:rPr>
                <w:rFonts w:cs="Arial"/>
                <w:color w:val="000000"/>
                <w:sz w:val="20"/>
                <w:szCs w:val="20"/>
              </w:rPr>
              <w:t xml:space="preserve"> pove</w:t>
            </w:r>
            <w:r>
              <w:rPr>
                <w:rFonts w:cs="Arial"/>
                <w:color w:val="000000"/>
                <w:sz w:val="20"/>
                <w:szCs w:val="20"/>
              </w:rPr>
              <w:t>zuje</w:t>
            </w:r>
            <w:r w:rsidRPr="00D1435D">
              <w:rPr>
                <w:rFonts w:cs="Arial"/>
                <w:color w:val="000000"/>
                <w:sz w:val="20"/>
                <w:szCs w:val="20"/>
              </w:rPr>
              <w:t xml:space="preserve"> podjetnik</w:t>
            </w:r>
            <w:r>
              <w:rPr>
                <w:rFonts w:cs="Arial"/>
                <w:color w:val="000000"/>
                <w:sz w:val="20"/>
                <w:szCs w:val="20"/>
              </w:rPr>
              <w:t>e</w:t>
            </w:r>
            <w:r w:rsidRPr="00D1435D">
              <w:rPr>
                <w:rFonts w:cs="Arial"/>
                <w:color w:val="000000"/>
                <w:sz w:val="20"/>
                <w:szCs w:val="20"/>
              </w:rPr>
              <w:t xml:space="preserve"> in </w:t>
            </w:r>
            <w:r>
              <w:rPr>
                <w:rFonts w:cs="Arial"/>
                <w:color w:val="000000"/>
                <w:sz w:val="20"/>
                <w:szCs w:val="20"/>
              </w:rPr>
              <w:t>investitorje</w:t>
            </w:r>
            <w:r w:rsidRPr="00D1435D">
              <w:rPr>
                <w:rFonts w:cs="Arial"/>
                <w:color w:val="000000"/>
                <w:sz w:val="20"/>
                <w:szCs w:val="20"/>
              </w:rPr>
              <w:t xml:space="preserve"> na demo dnevih </w:t>
            </w:r>
            <w:r>
              <w:rPr>
                <w:rFonts w:cs="Arial"/>
                <w:color w:val="000000"/>
                <w:sz w:val="20"/>
                <w:szCs w:val="20"/>
              </w:rPr>
              <w:t>ter</w:t>
            </w:r>
            <w:r w:rsidRPr="00D1435D">
              <w:rPr>
                <w:rFonts w:cs="Arial"/>
                <w:color w:val="000000"/>
                <w:sz w:val="20"/>
                <w:szCs w:val="20"/>
              </w:rPr>
              <w:t xml:space="preserve"> dogodkih za mrežen</w:t>
            </w:r>
            <w:r>
              <w:rPr>
                <w:rFonts w:cs="Arial"/>
                <w:color w:val="000000"/>
                <w:sz w:val="20"/>
                <w:szCs w:val="20"/>
              </w:rPr>
              <w:t>je.</w:t>
            </w:r>
          </w:p>
          <w:p w14:paraId="0778D5CB" w14:textId="77777777" w:rsidR="00B64DF0" w:rsidRPr="006A615D" w:rsidRDefault="00B64DF0">
            <w:pPr>
              <w:widowControl w:val="0"/>
              <w:pBdr>
                <w:top w:val="nil"/>
                <w:left w:val="nil"/>
                <w:bottom w:val="nil"/>
                <w:right w:val="nil"/>
                <w:between w:val="nil"/>
              </w:pBdr>
              <w:rPr>
                <w:rFonts w:cs="Arial"/>
                <w:color w:val="000000"/>
                <w:sz w:val="20"/>
                <w:szCs w:val="20"/>
              </w:rPr>
            </w:pPr>
          </w:p>
        </w:tc>
      </w:tr>
      <w:tr w:rsidR="00B64DF0" w:rsidRPr="006A615D" w14:paraId="01B6D764" w14:textId="77777777" w:rsidTr="1A98FD28">
        <w:trPr>
          <w:jc w:val="center"/>
        </w:trPr>
        <w:tc>
          <w:tcPr>
            <w:tcW w:w="6823" w:type="dxa"/>
            <w:gridSpan w:val="8"/>
            <w:vAlign w:val="center"/>
          </w:tcPr>
          <w:p w14:paraId="60656643" w14:textId="43927746" w:rsidR="00B64DF0" w:rsidRPr="006A615D" w:rsidRDefault="00B64DF0">
            <w:pPr>
              <w:widowControl w:val="0"/>
              <w:pBdr>
                <w:top w:val="nil"/>
                <w:left w:val="nil"/>
                <w:bottom w:val="nil"/>
                <w:right w:val="nil"/>
                <w:between w:val="nil"/>
              </w:pBdr>
              <w:ind w:hanging="2"/>
              <w:rPr>
                <w:rFonts w:cs="Arial"/>
                <w:color w:val="000000"/>
                <w:sz w:val="20"/>
                <w:szCs w:val="20"/>
              </w:rPr>
            </w:pPr>
            <w:r w:rsidRPr="006A615D">
              <w:rPr>
                <w:rFonts w:cs="Arial"/>
                <w:color w:val="000000"/>
                <w:sz w:val="20"/>
                <w:szCs w:val="20"/>
              </w:rPr>
              <w:t>10. Pri pripravi gradiva so bile upoštevane zahteve iz Resolucije o normativni dejavnosti:</w:t>
            </w:r>
          </w:p>
        </w:tc>
        <w:tc>
          <w:tcPr>
            <w:tcW w:w="2439" w:type="dxa"/>
            <w:gridSpan w:val="3"/>
            <w:vAlign w:val="center"/>
          </w:tcPr>
          <w:p w14:paraId="2D1109EF" w14:textId="794412CF" w:rsidR="00B64DF0" w:rsidRPr="006A615D" w:rsidRDefault="00B64DF0">
            <w:pPr>
              <w:widowControl w:val="0"/>
              <w:pBdr>
                <w:top w:val="nil"/>
                <w:left w:val="nil"/>
                <w:bottom w:val="nil"/>
                <w:right w:val="nil"/>
                <w:between w:val="nil"/>
              </w:pBdr>
              <w:ind w:hanging="2"/>
              <w:jc w:val="center"/>
              <w:rPr>
                <w:rFonts w:cs="Arial"/>
                <w:color w:val="000000"/>
                <w:sz w:val="20"/>
                <w:szCs w:val="20"/>
              </w:rPr>
            </w:pPr>
            <w:r w:rsidRPr="006A615D">
              <w:rPr>
                <w:rFonts w:cs="Arial"/>
                <w:color w:val="000000"/>
                <w:sz w:val="20"/>
                <w:szCs w:val="20"/>
              </w:rPr>
              <w:t>DA</w:t>
            </w:r>
          </w:p>
        </w:tc>
      </w:tr>
      <w:tr w:rsidR="00B64DF0" w:rsidRPr="006A615D" w14:paraId="1E854F3B" w14:textId="77777777" w:rsidTr="1A98FD28">
        <w:trPr>
          <w:jc w:val="center"/>
        </w:trPr>
        <w:tc>
          <w:tcPr>
            <w:tcW w:w="6823" w:type="dxa"/>
            <w:gridSpan w:val="8"/>
            <w:vAlign w:val="center"/>
          </w:tcPr>
          <w:p w14:paraId="5E71C854" w14:textId="76410935" w:rsidR="00B64DF0" w:rsidRPr="006A615D" w:rsidRDefault="00B64DF0">
            <w:pPr>
              <w:widowControl w:val="0"/>
              <w:pBdr>
                <w:top w:val="nil"/>
                <w:left w:val="nil"/>
                <w:bottom w:val="nil"/>
                <w:right w:val="nil"/>
                <w:between w:val="nil"/>
              </w:pBdr>
              <w:ind w:hanging="2"/>
              <w:rPr>
                <w:rFonts w:cs="Arial"/>
                <w:color w:val="000000"/>
                <w:sz w:val="20"/>
                <w:szCs w:val="20"/>
              </w:rPr>
            </w:pPr>
            <w:r w:rsidRPr="006A615D">
              <w:rPr>
                <w:rFonts w:cs="Arial"/>
                <w:color w:val="000000"/>
                <w:sz w:val="20"/>
                <w:szCs w:val="20"/>
              </w:rPr>
              <w:t>11. Gradivo je uvrščeno v delovni program vlade:</w:t>
            </w:r>
          </w:p>
        </w:tc>
        <w:tc>
          <w:tcPr>
            <w:tcW w:w="2439" w:type="dxa"/>
            <w:gridSpan w:val="3"/>
            <w:vAlign w:val="center"/>
          </w:tcPr>
          <w:p w14:paraId="4E1F36C7" w14:textId="64F69DCE" w:rsidR="00B64DF0" w:rsidRPr="006A615D" w:rsidRDefault="00B64DF0">
            <w:pPr>
              <w:widowControl w:val="0"/>
              <w:pBdr>
                <w:top w:val="nil"/>
                <w:left w:val="nil"/>
                <w:bottom w:val="nil"/>
                <w:right w:val="nil"/>
                <w:between w:val="nil"/>
              </w:pBdr>
              <w:ind w:hanging="2"/>
              <w:jc w:val="center"/>
              <w:rPr>
                <w:rFonts w:cs="Arial"/>
                <w:color w:val="000000"/>
                <w:sz w:val="20"/>
                <w:szCs w:val="20"/>
              </w:rPr>
            </w:pPr>
            <w:r w:rsidRPr="006A615D">
              <w:rPr>
                <w:rFonts w:cs="Arial"/>
                <w:color w:val="000000"/>
                <w:sz w:val="20"/>
                <w:szCs w:val="20"/>
              </w:rPr>
              <w:t>NE</w:t>
            </w:r>
          </w:p>
        </w:tc>
      </w:tr>
      <w:tr w:rsidR="00B64DF0" w:rsidRPr="006A615D" w14:paraId="2FC19DE2" w14:textId="77777777" w:rsidTr="1A98FD28">
        <w:trPr>
          <w:jc w:val="center"/>
        </w:trPr>
        <w:tc>
          <w:tcPr>
            <w:tcW w:w="9262" w:type="dxa"/>
            <w:gridSpan w:val="11"/>
            <w:vAlign w:val="center"/>
          </w:tcPr>
          <w:p w14:paraId="7B3D433A" w14:textId="380B3E2D" w:rsidR="00B64DF0" w:rsidRPr="006A615D" w:rsidRDefault="00B64DF0">
            <w:pPr>
              <w:widowControl w:val="0"/>
              <w:pBdr>
                <w:top w:val="nil"/>
                <w:left w:val="nil"/>
                <w:bottom w:val="nil"/>
                <w:right w:val="nil"/>
                <w:between w:val="nil"/>
              </w:pBdr>
              <w:rPr>
                <w:rFonts w:cs="Arial"/>
                <w:color w:val="000000"/>
                <w:sz w:val="20"/>
                <w:szCs w:val="20"/>
              </w:rPr>
            </w:pPr>
            <w:r w:rsidRPr="006A615D">
              <w:rPr>
                <w:rFonts w:cs="Arial"/>
                <w:color w:val="000000"/>
                <w:sz w:val="20"/>
                <w:szCs w:val="20"/>
              </w:rPr>
              <w:t xml:space="preserve">                                          </w:t>
            </w:r>
          </w:p>
          <w:p w14:paraId="7848FC22" w14:textId="225D0B02" w:rsidR="00B64DF0" w:rsidRPr="006A615D" w:rsidRDefault="00B64DF0">
            <w:pPr>
              <w:widowControl w:val="0"/>
              <w:pBdr>
                <w:top w:val="nil"/>
                <w:left w:val="nil"/>
                <w:bottom w:val="nil"/>
                <w:right w:val="nil"/>
                <w:between w:val="nil"/>
              </w:pBdr>
              <w:ind w:left="2" w:hanging="2"/>
              <w:jc w:val="center"/>
              <w:rPr>
                <w:rFonts w:cs="Arial"/>
                <w:color w:val="000000"/>
                <w:sz w:val="20"/>
                <w:szCs w:val="20"/>
              </w:rPr>
            </w:pPr>
            <w:r w:rsidRPr="006A615D">
              <w:rPr>
                <w:rFonts w:cs="Arial"/>
                <w:color w:val="000000"/>
                <w:sz w:val="20"/>
                <w:szCs w:val="20"/>
              </w:rPr>
              <w:t xml:space="preserve">                                                                                          Matjaž Han</w:t>
            </w:r>
          </w:p>
          <w:p w14:paraId="22FD8C21" w14:textId="667C0A37" w:rsidR="00B64DF0" w:rsidRPr="006A615D" w:rsidRDefault="00B64DF0">
            <w:pPr>
              <w:widowControl w:val="0"/>
              <w:pBdr>
                <w:top w:val="nil"/>
                <w:left w:val="nil"/>
                <w:bottom w:val="nil"/>
                <w:right w:val="nil"/>
                <w:between w:val="nil"/>
              </w:pBdr>
              <w:ind w:hanging="2"/>
              <w:jc w:val="center"/>
              <w:rPr>
                <w:rFonts w:cs="Arial"/>
                <w:color w:val="000000"/>
                <w:sz w:val="20"/>
                <w:szCs w:val="20"/>
              </w:rPr>
            </w:pPr>
            <w:r w:rsidRPr="006A615D">
              <w:rPr>
                <w:rFonts w:cs="Arial"/>
                <w:color w:val="000000"/>
                <w:sz w:val="20"/>
                <w:szCs w:val="20"/>
              </w:rPr>
              <w:t xml:space="preserve">                                                                                          MINISTER</w:t>
            </w:r>
          </w:p>
          <w:p w14:paraId="73F5977D" w14:textId="77777777" w:rsidR="00B64DF0" w:rsidRPr="006A615D" w:rsidRDefault="00B64DF0">
            <w:pPr>
              <w:widowControl w:val="0"/>
              <w:pBdr>
                <w:top w:val="nil"/>
                <w:left w:val="nil"/>
                <w:bottom w:val="nil"/>
                <w:right w:val="nil"/>
                <w:between w:val="nil"/>
              </w:pBdr>
              <w:ind w:hanging="2"/>
              <w:rPr>
                <w:rFonts w:cs="Arial"/>
                <w:color w:val="000000"/>
                <w:sz w:val="20"/>
                <w:szCs w:val="20"/>
              </w:rPr>
            </w:pPr>
          </w:p>
        </w:tc>
      </w:tr>
    </w:tbl>
    <w:p w14:paraId="31D2AA2A" w14:textId="77777777" w:rsidR="00B64DF0" w:rsidRPr="006A615D" w:rsidRDefault="00B64DF0" w:rsidP="00B64DF0">
      <w:pPr>
        <w:pBdr>
          <w:top w:val="nil"/>
          <w:left w:val="nil"/>
          <w:bottom w:val="nil"/>
          <w:right w:val="nil"/>
          <w:between w:val="nil"/>
        </w:pBdr>
        <w:rPr>
          <w:rFonts w:cs="Arial"/>
          <w:color w:val="000000"/>
          <w:sz w:val="20"/>
          <w:szCs w:val="20"/>
        </w:rPr>
        <w:sectPr w:rsidR="00B64DF0" w:rsidRPr="006A615D">
          <w:headerReference w:type="even" r:id="rId30"/>
          <w:headerReference w:type="default" r:id="rId31"/>
          <w:footerReference w:type="even" r:id="rId32"/>
          <w:footerReference w:type="default" r:id="rId33"/>
          <w:headerReference w:type="first" r:id="rId34"/>
          <w:footerReference w:type="first" r:id="rId35"/>
          <w:pgSz w:w="11900" w:h="16840"/>
          <w:pgMar w:top="1701" w:right="1701" w:bottom="1134" w:left="1701" w:header="1531" w:footer="794" w:gutter="0"/>
          <w:pgNumType w:start="1"/>
          <w:cols w:space="708"/>
          <w:titlePg/>
        </w:sectPr>
      </w:pPr>
    </w:p>
    <w:tbl>
      <w:tblPr>
        <w:tblW w:w="8910" w:type="dxa"/>
        <w:jc w:val="center"/>
        <w:tblLayout w:type="fixed"/>
        <w:tblLook w:val="0000" w:firstRow="0" w:lastRow="0" w:firstColumn="0" w:lastColumn="0" w:noHBand="0" w:noVBand="0"/>
      </w:tblPr>
      <w:tblGrid>
        <w:gridCol w:w="8910"/>
      </w:tblGrid>
      <w:tr w:rsidR="00B64DF0" w:rsidRPr="006A615D" w14:paraId="4427A4AD" w14:textId="77777777" w:rsidTr="1A98FD28">
        <w:trPr>
          <w:jc w:val="center"/>
        </w:trPr>
        <w:tc>
          <w:tcPr>
            <w:tcW w:w="8910" w:type="dxa"/>
          </w:tcPr>
          <w:p w14:paraId="79D6D689" w14:textId="77777777" w:rsidR="00B64DF0" w:rsidRPr="006A615D" w:rsidRDefault="00B64DF0">
            <w:pPr>
              <w:pBdr>
                <w:top w:val="nil"/>
                <w:left w:val="nil"/>
                <w:bottom w:val="nil"/>
                <w:right w:val="nil"/>
                <w:between w:val="nil"/>
              </w:pBdr>
              <w:rPr>
                <w:rFonts w:cs="Arial"/>
                <w:color w:val="000000"/>
                <w:sz w:val="20"/>
                <w:szCs w:val="20"/>
              </w:rPr>
            </w:pPr>
            <w:r w:rsidRPr="006A615D">
              <w:rPr>
                <w:rFonts w:cs="Arial"/>
                <w:color w:val="000000"/>
                <w:sz w:val="20"/>
                <w:szCs w:val="20"/>
              </w:rPr>
              <w:lastRenderedPageBreak/>
              <w:t xml:space="preserve">PRILOGA 3 </w:t>
            </w:r>
          </w:p>
          <w:p w14:paraId="41F13856" w14:textId="77777777" w:rsidR="00B64DF0" w:rsidRPr="006A615D" w:rsidRDefault="00B64DF0">
            <w:pPr>
              <w:pBdr>
                <w:top w:val="nil"/>
                <w:left w:val="nil"/>
                <w:bottom w:val="nil"/>
                <w:right w:val="nil"/>
                <w:between w:val="nil"/>
              </w:pBdr>
              <w:rPr>
                <w:rFonts w:cs="Arial"/>
                <w:color w:val="000000"/>
                <w:sz w:val="20"/>
                <w:szCs w:val="20"/>
              </w:rPr>
            </w:pPr>
          </w:p>
          <w:p w14:paraId="5E0B0ABD" w14:textId="77777777" w:rsidR="00B64DF0" w:rsidRPr="006A615D" w:rsidRDefault="00B64DF0">
            <w:pPr>
              <w:pBdr>
                <w:top w:val="nil"/>
                <w:left w:val="nil"/>
                <w:bottom w:val="nil"/>
                <w:right w:val="nil"/>
                <w:between w:val="nil"/>
              </w:pBdr>
              <w:ind w:hanging="2"/>
              <w:jc w:val="right"/>
              <w:rPr>
                <w:rFonts w:cs="Arial"/>
                <w:color w:val="000000"/>
                <w:sz w:val="20"/>
                <w:szCs w:val="20"/>
              </w:rPr>
            </w:pPr>
            <w:r w:rsidRPr="006A615D">
              <w:rPr>
                <w:rFonts w:cs="Arial"/>
                <w:color w:val="000000"/>
                <w:sz w:val="20"/>
                <w:szCs w:val="20"/>
              </w:rPr>
              <w:t>PREDLOG</w:t>
            </w:r>
          </w:p>
          <w:p w14:paraId="68A7EA25" w14:textId="5E2115B4" w:rsidR="00B64DF0" w:rsidRPr="006A615D" w:rsidRDefault="00B64DF0">
            <w:pPr>
              <w:pBdr>
                <w:top w:val="nil"/>
                <w:left w:val="nil"/>
                <w:bottom w:val="nil"/>
                <w:right w:val="nil"/>
                <w:between w:val="nil"/>
              </w:pBdr>
              <w:ind w:hanging="2"/>
              <w:jc w:val="right"/>
              <w:rPr>
                <w:rFonts w:cs="Arial"/>
                <w:color w:val="000000"/>
                <w:sz w:val="20"/>
                <w:szCs w:val="20"/>
              </w:rPr>
            </w:pPr>
            <w:r w:rsidRPr="006A615D">
              <w:rPr>
                <w:rFonts w:cs="Arial"/>
                <w:color w:val="000000"/>
                <w:sz w:val="20"/>
                <w:szCs w:val="20"/>
              </w:rPr>
              <w:t xml:space="preserve">  (EVA 2023-2180</w:t>
            </w:r>
            <w:r w:rsidRPr="00AB65E5">
              <w:rPr>
                <w:rFonts w:cs="Arial"/>
                <w:color w:val="000000"/>
                <w:sz w:val="20"/>
                <w:szCs w:val="20"/>
              </w:rPr>
              <w:t>-0049</w:t>
            </w:r>
            <w:r w:rsidRPr="006A615D">
              <w:rPr>
                <w:rFonts w:cs="Arial"/>
                <w:color w:val="000000"/>
                <w:sz w:val="20"/>
                <w:szCs w:val="20"/>
              </w:rPr>
              <w:t xml:space="preserve">) </w:t>
            </w:r>
          </w:p>
          <w:p w14:paraId="0CCE8674" w14:textId="77777777" w:rsidR="00B64DF0" w:rsidRPr="006A615D" w:rsidRDefault="00B64DF0">
            <w:pPr>
              <w:pBdr>
                <w:top w:val="nil"/>
                <w:left w:val="nil"/>
                <w:bottom w:val="nil"/>
                <w:right w:val="nil"/>
                <w:between w:val="nil"/>
              </w:pBdr>
              <w:ind w:hanging="2"/>
              <w:jc w:val="right"/>
              <w:rPr>
                <w:rFonts w:cs="Arial"/>
                <w:color w:val="000000"/>
                <w:sz w:val="20"/>
                <w:szCs w:val="20"/>
              </w:rPr>
            </w:pPr>
          </w:p>
          <w:p w14:paraId="6A08D107" w14:textId="77777777" w:rsidR="00B64DF0" w:rsidRPr="006A615D" w:rsidRDefault="00B64DF0">
            <w:pPr>
              <w:pBdr>
                <w:top w:val="nil"/>
                <w:left w:val="nil"/>
                <w:bottom w:val="nil"/>
                <w:right w:val="nil"/>
                <w:between w:val="nil"/>
              </w:pBdr>
              <w:ind w:hanging="2"/>
              <w:jc w:val="right"/>
              <w:rPr>
                <w:rFonts w:cs="Arial"/>
                <w:color w:val="000000"/>
                <w:sz w:val="20"/>
                <w:szCs w:val="20"/>
              </w:rPr>
            </w:pPr>
          </w:p>
          <w:tbl>
            <w:tblPr>
              <w:tblW w:w="8709" w:type="dxa"/>
              <w:tblLayout w:type="fixed"/>
              <w:tblLook w:val="0000" w:firstRow="0" w:lastRow="0" w:firstColumn="0" w:lastColumn="0" w:noHBand="0" w:noVBand="0"/>
            </w:tblPr>
            <w:tblGrid>
              <w:gridCol w:w="133"/>
              <w:gridCol w:w="356"/>
              <w:gridCol w:w="7757"/>
              <w:gridCol w:w="34"/>
              <w:gridCol w:w="429"/>
            </w:tblGrid>
            <w:tr w:rsidR="00B64DF0" w:rsidRPr="006A615D" w14:paraId="3E36DE66" w14:textId="77777777" w:rsidTr="55D5FEF4">
              <w:trPr>
                <w:gridBefore w:val="2"/>
                <w:wBefore w:w="489" w:type="dxa"/>
              </w:trPr>
              <w:tc>
                <w:tcPr>
                  <w:tcW w:w="8220" w:type="dxa"/>
                  <w:gridSpan w:val="3"/>
                </w:tcPr>
                <w:p w14:paraId="6F47DEEB" w14:textId="77777777" w:rsidR="00B64DF0" w:rsidRPr="006A615D" w:rsidRDefault="00B64DF0">
                  <w:pPr>
                    <w:pBdr>
                      <w:top w:val="nil"/>
                      <w:left w:val="nil"/>
                      <w:bottom w:val="nil"/>
                      <w:right w:val="nil"/>
                      <w:between w:val="nil"/>
                    </w:pBdr>
                    <w:ind w:hanging="2"/>
                    <w:jc w:val="center"/>
                    <w:rPr>
                      <w:rFonts w:cs="Arial"/>
                      <w:color w:val="000000"/>
                      <w:sz w:val="20"/>
                      <w:szCs w:val="20"/>
                    </w:rPr>
                  </w:pPr>
                  <w:r w:rsidRPr="006A615D">
                    <w:rPr>
                      <w:rFonts w:cs="Arial"/>
                      <w:color w:val="000000"/>
                      <w:sz w:val="20"/>
                      <w:szCs w:val="20"/>
                    </w:rPr>
                    <w:t xml:space="preserve">ZAKON </w:t>
                  </w:r>
                </w:p>
                <w:p w14:paraId="333FD45C" w14:textId="77777777" w:rsidR="00B64DF0" w:rsidRPr="006A615D" w:rsidRDefault="00B64DF0">
                  <w:pPr>
                    <w:pBdr>
                      <w:top w:val="nil"/>
                      <w:left w:val="nil"/>
                      <w:bottom w:val="nil"/>
                      <w:right w:val="nil"/>
                      <w:between w:val="nil"/>
                    </w:pBdr>
                    <w:ind w:hanging="2"/>
                    <w:jc w:val="center"/>
                    <w:rPr>
                      <w:rFonts w:cs="Arial"/>
                      <w:color w:val="000000"/>
                      <w:sz w:val="20"/>
                      <w:szCs w:val="20"/>
                    </w:rPr>
                  </w:pPr>
                  <w:r w:rsidRPr="006A615D">
                    <w:rPr>
                      <w:rFonts w:cs="Arial"/>
                      <w:color w:val="000000"/>
                      <w:sz w:val="20"/>
                      <w:szCs w:val="20"/>
                    </w:rPr>
                    <w:t xml:space="preserve">O SPREMEMBAH IN DOPOLNITVAH </w:t>
                  </w:r>
                </w:p>
                <w:p w14:paraId="32C291FB" w14:textId="77777777" w:rsidR="00B64DF0" w:rsidRPr="006A615D" w:rsidRDefault="00B64DF0">
                  <w:pPr>
                    <w:pBdr>
                      <w:top w:val="nil"/>
                      <w:left w:val="nil"/>
                      <w:bottom w:val="nil"/>
                      <w:right w:val="nil"/>
                      <w:between w:val="nil"/>
                    </w:pBdr>
                    <w:ind w:hanging="2"/>
                    <w:jc w:val="center"/>
                    <w:rPr>
                      <w:rFonts w:cs="Arial"/>
                      <w:color w:val="000000"/>
                      <w:sz w:val="20"/>
                      <w:szCs w:val="20"/>
                    </w:rPr>
                  </w:pPr>
                  <w:r w:rsidRPr="006A615D">
                    <w:rPr>
                      <w:rFonts w:cs="Arial"/>
                      <w:color w:val="000000"/>
                      <w:sz w:val="20"/>
                      <w:szCs w:val="20"/>
                    </w:rPr>
                    <w:t>ZAKONA O SPODBUJANJU INVESTICIJ</w:t>
                  </w:r>
                </w:p>
                <w:p w14:paraId="6D672BBD" w14:textId="77777777" w:rsidR="00B64DF0" w:rsidRPr="006A615D" w:rsidRDefault="00B64DF0">
                  <w:pPr>
                    <w:pBdr>
                      <w:top w:val="nil"/>
                      <w:left w:val="nil"/>
                      <w:bottom w:val="nil"/>
                      <w:right w:val="nil"/>
                      <w:between w:val="nil"/>
                    </w:pBdr>
                    <w:ind w:hanging="2"/>
                    <w:jc w:val="center"/>
                    <w:rPr>
                      <w:rFonts w:cs="Arial"/>
                      <w:color w:val="000000"/>
                      <w:sz w:val="20"/>
                      <w:szCs w:val="20"/>
                    </w:rPr>
                  </w:pPr>
                </w:p>
                <w:p w14:paraId="2A05DE88" w14:textId="77777777" w:rsidR="00B64DF0" w:rsidRPr="006A615D" w:rsidRDefault="00B64DF0">
                  <w:pPr>
                    <w:pBdr>
                      <w:top w:val="nil"/>
                      <w:left w:val="nil"/>
                      <w:bottom w:val="nil"/>
                      <w:right w:val="nil"/>
                      <w:between w:val="nil"/>
                    </w:pBdr>
                    <w:ind w:hanging="2"/>
                    <w:jc w:val="right"/>
                    <w:rPr>
                      <w:rFonts w:cs="Arial"/>
                      <w:color w:val="000000"/>
                      <w:sz w:val="20"/>
                      <w:szCs w:val="20"/>
                    </w:rPr>
                  </w:pPr>
                </w:p>
              </w:tc>
            </w:tr>
            <w:tr w:rsidR="00B64DF0" w:rsidRPr="006A615D" w14:paraId="0AD1F221" w14:textId="77777777" w:rsidTr="55D5FEF4">
              <w:trPr>
                <w:gridBefore w:val="2"/>
                <w:wBefore w:w="489" w:type="dxa"/>
              </w:trPr>
              <w:tc>
                <w:tcPr>
                  <w:tcW w:w="8220" w:type="dxa"/>
                  <w:gridSpan w:val="3"/>
                </w:tcPr>
                <w:p w14:paraId="59FEC479" w14:textId="77777777" w:rsidR="00B64DF0" w:rsidRPr="006A615D" w:rsidRDefault="00B64DF0">
                  <w:pPr>
                    <w:numPr>
                      <w:ilvl w:val="0"/>
                      <w:numId w:val="35"/>
                    </w:numPr>
                    <w:pBdr>
                      <w:top w:val="nil"/>
                      <w:left w:val="nil"/>
                      <w:bottom w:val="nil"/>
                      <w:right w:val="nil"/>
                      <w:between w:val="nil"/>
                    </w:pBdr>
                    <w:suppressAutoHyphens/>
                    <w:overflowPunct/>
                    <w:autoSpaceDE/>
                    <w:autoSpaceDN/>
                    <w:adjustRightInd/>
                    <w:spacing w:line="259" w:lineRule="auto"/>
                    <w:contextualSpacing/>
                    <w:jc w:val="left"/>
                    <w:textDirection w:val="btLr"/>
                    <w:textAlignment w:val="top"/>
                    <w:outlineLvl w:val="0"/>
                    <w:rPr>
                      <w:rFonts w:cs="Arial"/>
                      <w:color w:val="000000"/>
                      <w:sz w:val="20"/>
                      <w:szCs w:val="20"/>
                    </w:rPr>
                  </w:pPr>
                  <w:r w:rsidRPr="006A615D">
                    <w:rPr>
                      <w:rFonts w:cs="Arial"/>
                      <w:color w:val="000000"/>
                      <w:sz w:val="20"/>
                      <w:szCs w:val="20"/>
                    </w:rPr>
                    <w:t>UVOD</w:t>
                  </w:r>
                </w:p>
                <w:p w14:paraId="1DC4327F" w14:textId="77777777" w:rsidR="00B64DF0" w:rsidRPr="006A615D" w:rsidRDefault="00B64DF0">
                  <w:pPr>
                    <w:pBdr>
                      <w:top w:val="nil"/>
                      <w:left w:val="nil"/>
                      <w:bottom w:val="nil"/>
                      <w:right w:val="nil"/>
                      <w:between w:val="nil"/>
                    </w:pBdr>
                    <w:ind w:left="718"/>
                    <w:contextualSpacing/>
                    <w:rPr>
                      <w:rFonts w:cs="Arial"/>
                      <w:color w:val="000000"/>
                      <w:sz w:val="20"/>
                      <w:szCs w:val="20"/>
                    </w:rPr>
                  </w:pPr>
                </w:p>
              </w:tc>
            </w:tr>
            <w:tr w:rsidR="00B64DF0" w:rsidRPr="006A615D" w14:paraId="1C38D1E3" w14:textId="77777777" w:rsidTr="55D5FEF4">
              <w:trPr>
                <w:gridBefore w:val="1"/>
                <w:gridAfter w:val="2"/>
                <w:wBefore w:w="133" w:type="dxa"/>
                <w:wAfter w:w="463" w:type="dxa"/>
              </w:trPr>
              <w:tc>
                <w:tcPr>
                  <w:tcW w:w="8113" w:type="dxa"/>
                  <w:gridSpan w:val="2"/>
                </w:tcPr>
                <w:p w14:paraId="3342941C" w14:textId="77777777" w:rsidR="00B64DF0" w:rsidRPr="006A615D" w:rsidRDefault="00B64DF0">
                  <w:pPr>
                    <w:pBdr>
                      <w:top w:val="nil"/>
                      <w:left w:val="nil"/>
                      <w:bottom w:val="nil"/>
                      <w:right w:val="nil"/>
                      <w:between w:val="nil"/>
                    </w:pBdr>
                    <w:ind w:left="-64"/>
                    <w:rPr>
                      <w:rFonts w:cs="Arial"/>
                      <w:color w:val="000000"/>
                      <w:sz w:val="20"/>
                      <w:szCs w:val="20"/>
                    </w:rPr>
                  </w:pPr>
                  <w:r w:rsidRPr="006A615D">
                    <w:rPr>
                      <w:rFonts w:cs="Arial"/>
                      <w:color w:val="000000"/>
                      <w:sz w:val="20"/>
                      <w:szCs w:val="20"/>
                    </w:rPr>
                    <w:t xml:space="preserve">1. OCENA STANJA IN RAZLOGI ZA SPREJETJE PREDLOGA ZAKONA </w:t>
                  </w:r>
                </w:p>
              </w:tc>
            </w:tr>
            <w:tr w:rsidR="00B64DF0" w:rsidRPr="006A615D" w14:paraId="63349457" w14:textId="77777777" w:rsidTr="55D5FEF4">
              <w:trPr>
                <w:gridAfter w:val="1"/>
                <w:wAfter w:w="429" w:type="dxa"/>
              </w:trPr>
              <w:tc>
                <w:tcPr>
                  <w:tcW w:w="8280" w:type="dxa"/>
                  <w:gridSpan w:val="4"/>
                </w:tcPr>
                <w:p w14:paraId="2CCB6ACE" w14:textId="77777777" w:rsidR="00B64DF0" w:rsidRPr="006A615D" w:rsidRDefault="00B64DF0">
                  <w:pPr>
                    <w:pBdr>
                      <w:top w:val="nil"/>
                      <w:left w:val="nil"/>
                      <w:bottom w:val="nil"/>
                      <w:right w:val="nil"/>
                      <w:between w:val="nil"/>
                    </w:pBdr>
                    <w:ind w:firstLineChars="12" w:firstLine="24"/>
                    <w:rPr>
                      <w:rFonts w:cs="Arial"/>
                      <w:color w:val="000000"/>
                      <w:sz w:val="20"/>
                      <w:szCs w:val="20"/>
                    </w:rPr>
                  </w:pPr>
                  <w:r w:rsidRPr="006A615D">
                    <w:rPr>
                      <w:rFonts w:cs="Arial"/>
                      <w:color w:val="000000"/>
                      <w:sz w:val="20"/>
                      <w:szCs w:val="20"/>
                    </w:rPr>
                    <w:t xml:space="preserve">2. CILJI, NAČELA IN POGLAVITNE REŠITVE PREDLOGA ZAKONA </w:t>
                  </w:r>
                </w:p>
                <w:p w14:paraId="12CD25EC" w14:textId="77777777" w:rsidR="00B64DF0" w:rsidRPr="006A615D" w:rsidRDefault="00B64DF0">
                  <w:pPr>
                    <w:pBdr>
                      <w:top w:val="nil"/>
                      <w:left w:val="nil"/>
                      <w:bottom w:val="nil"/>
                      <w:right w:val="nil"/>
                      <w:between w:val="nil"/>
                    </w:pBdr>
                    <w:ind w:firstLineChars="12" w:firstLine="24"/>
                    <w:rPr>
                      <w:rFonts w:cs="Arial"/>
                      <w:color w:val="000000"/>
                      <w:sz w:val="20"/>
                      <w:szCs w:val="20"/>
                    </w:rPr>
                  </w:pPr>
                </w:p>
              </w:tc>
            </w:tr>
            <w:tr w:rsidR="00B64DF0" w:rsidRPr="006A615D" w14:paraId="4493C7CD" w14:textId="77777777" w:rsidTr="55D5FEF4">
              <w:trPr>
                <w:gridAfter w:val="1"/>
                <w:wAfter w:w="429" w:type="dxa"/>
              </w:trPr>
              <w:tc>
                <w:tcPr>
                  <w:tcW w:w="8280" w:type="dxa"/>
                  <w:gridSpan w:val="4"/>
                </w:tcPr>
                <w:p w14:paraId="732BC3FD" w14:textId="77777777" w:rsidR="00B64DF0" w:rsidRPr="006A615D" w:rsidRDefault="00B64DF0">
                  <w:pPr>
                    <w:pBdr>
                      <w:top w:val="nil"/>
                      <w:left w:val="nil"/>
                      <w:bottom w:val="nil"/>
                      <w:right w:val="nil"/>
                      <w:between w:val="nil"/>
                    </w:pBdr>
                    <w:ind w:firstLineChars="12" w:firstLine="24"/>
                    <w:rPr>
                      <w:rFonts w:cs="Arial"/>
                      <w:color w:val="000000"/>
                      <w:sz w:val="20"/>
                      <w:szCs w:val="20"/>
                    </w:rPr>
                  </w:pPr>
                  <w:r w:rsidRPr="006A615D">
                    <w:rPr>
                      <w:rFonts w:cs="Arial"/>
                      <w:color w:val="000000"/>
                      <w:sz w:val="20"/>
                      <w:szCs w:val="20"/>
                    </w:rPr>
                    <w:t>2.1 Cilji</w:t>
                  </w:r>
                </w:p>
                <w:p w14:paraId="710AC0CF" w14:textId="77777777" w:rsidR="00B64DF0" w:rsidRPr="006A615D" w:rsidRDefault="00B64DF0">
                  <w:pPr>
                    <w:pBdr>
                      <w:top w:val="nil"/>
                      <w:left w:val="nil"/>
                      <w:bottom w:val="nil"/>
                      <w:right w:val="nil"/>
                      <w:between w:val="nil"/>
                    </w:pBdr>
                    <w:ind w:firstLineChars="12" w:firstLine="24"/>
                    <w:rPr>
                      <w:rFonts w:cs="Arial"/>
                      <w:color w:val="000000"/>
                      <w:sz w:val="20"/>
                      <w:szCs w:val="20"/>
                    </w:rPr>
                  </w:pPr>
                </w:p>
              </w:tc>
            </w:tr>
            <w:tr w:rsidR="00B64DF0" w:rsidRPr="006A615D" w14:paraId="7131E489" w14:textId="77777777" w:rsidTr="55D5FEF4">
              <w:trPr>
                <w:gridAfter w:val="1"/>
                <w:wAfter w:w="429" w:type="dxa"/>
              </w:trPr>
              <w:tc>
                <w:tcPr>
                  <w:tcW w:w="8280" w:type="dxa"/>
                  <w:gridSpan w:val="4"/>
                </w:tcPr>
                <w:p w14:paraId="7464CE06" w14:textId="21E71650" w:rsidR="00B64DF0" w:rsidRPr="00DD385E" w:rsidRDefault="00B64DF0">
                  <w:pPr>
                    <w:ind w:firstLineChars="12" w:firstLine="24"/>
                    <w:rPr>
                      <w:rFonts w:cs="Arial"/>
                      <w:color w:val="000000"/>
                      <w:sz w:val="20"/>
                      <w:szCs w:val="20"/>
                    </w:rPr>
                  </w:pPr>
                  <w:r w:rsidRPr="00DD385E">
                    <w:rPr>
                      <w:rFonts w:cs="Arial"/>
                      <w:color w:val="000000"/>
                      <w:sz w:val="20"/>
                      <w:szCs w:val="20"/>
                    </w:rPr>
                    <w:t xml:space="preserve">Cilj </w:t>
                  </w:r>
                  <w:r>
                    <w:rPr>
                      <w:rFonts w:cs="Arial"/>
                      <w:color w:val="000000"/>
                      <w:sz w:val="20"/>
                      <w:szCs w:val="20"/>
                    </w:rPr>
                    <w:t xml:space="preserve">zakona je uskladitev določil zakona s posodobljenimi določili Uredbe </w:t>
                  </w:r>
                  <w:r w:rsidRPr="00C0061C">
                    <w:rPr>
                      <w:rFonts w:cs="Arial"/>
                      <w:color w:val="000000"/>
                      <w:sz w:val="20"/>
                      <w:szCs w:val="20"/>
                    </w:rPr>
                    <w:t>651/2014/EU</w:t>
                  </w:r>
                  <w:r>
                    <w:rPr>
                      <w:rFonts w:cs="Arial"/>
                      <w:color w:val="000000"/>
                      <w:sz w:val="20"/>
                      <w:szCs w:val="20"/>
                    </w:rPr>
                    <w:t>.</w:t>
                  </w:r>
                </w:p>
                <w:p w14:paraId="7EFDFF23" w14:textId="77777777" w:rsidR="00B64DF0" w:rsidRPr="006A615D" w:rsidRDefault="00B64DF0">
                  <w:pPr>
                    <w:rPr>
                      <w:rFonts w:cs="Arial"/>
                      <w:color w:val="000000"/>
                      <w:sz w:val="20"/>
                      <w:szCs w:val="20"/>
                    </w:rPr>
                  </w:pPr>
                </w:p>
              </w:tc>
            </w:tr>
            <w:tr w:rsidR="00B64DF0" w:rsidRPr="006A615D" w14:paraId="42C4A760" w14:textId="77777777" w:rsidTr="55D5FEF4">
              <w:trPr>
                <w:gridAfter w:val="1"/>
                <w:wAfter w:w="429" w:type="dxa"/>
              </w:trPr>
              <w:tc>
                <w:tcPr>
                  <w:tcW w:w="8280" w:type="dxa"/>
                  <w:gridSpan w:val="4"/>
                </w:tcPr>
                <w:p w14:paraId="221961AB" w14:textId="77777777" w:rsidR="00B64DF0" w:rsidRPr="006A615D" w:rsidRDefault="00B64DF0">
                  <w:pPr>
                    <w:pBdr>
                      <w:top w:val="nil"/>
                      <w:left w:val="nil"/>
                      <w:bottom w:val="nil"/>
                      <w:right w:val="nil"/>
                      <w:between w:val="nil"/>
                    </w:pBdr>
                    <w:ind w:left="24"/>
                    <w:contextualSpacing/>
                    <w:rPr>
                      <w:rFonts w:cs="Arial"/>
                      <w:color w:val="000000"/>
                      <w:sz w:val="20"/>
                      <w:szCs w:val="20"/>
                    </w:rPr>
                  </w:pPr>
                  <w:r w:rsidRPr="006A615D">
                    <w:rPr>
                      <w:rFonts w:cs="Arial"/>
                      <w:color w:val="000000"/>
                      <w:sz w:val="20"/>
                      <w:szCs w:val="20"/>
                    </w:rPr>
                    <w:t>2.2 Načela</w:t>
                  </w:r>
                </w:p>
              </w:tc>
            </w:tr>
            <w:tr w:rsidR="00B64DF0" w:rsidRPr="006A615D" w14:paraId="4F9BAAC8" w14:textId="77777777" w:rsidTr="55D5FEF4">
              <w:trPr>
                <w:gridAfter w:val="1"/>
                <w:wAfter w:w="429" w:type="dxa"/>
                <w:trHeight w:val="434"/>
              </w:trPr>
              <w:tc>
                <w:tcPr>
                  <w:tcW w:w="8280" w:type="dxa"/>
                  <w:gridSpan w:val="4"/>
                </w:tcPr>
                <w:p w14:paraId="0D55E7F1" w14:textId="77777777" w:rsidR="00B64DF0" w:rsidRPr="006A615D" w:rsidRDefault="00B64DF0">
                  <w:pPr>
                    <w:pBdr>
                      <w:top w:val="nil"/>
                      <w:left w:val="nil"/>
                      <w:bottom w:val="nil"/>
                      <w:right w:val="nil"/>
                      <w:between w:val="nil"/>
                    </w:pBdr>
                    <w:ind w:firstLineChars="12" w:firstLine="24"/>
                    <w:rPr>
                      <w:rFonts w:cs="Arial"/>
                      <w:color w:val="000000"/>
                      <w:sz w:val="20"/>
                      <w:szCs w:val="20"/>
                    </w:rPr>
                  </w:pPr>
                </w:p>
                <w:p w14:paraId="33AFC8C4" w14:textId="77777777" w:rsidR="00B64DF0" w:rsidRDefault="00B64DF0">
                  <w:pPr>
                    <w:pBdr>
                      <w:top w:val="nil"/>
                      <w:left w:val="nil"/>
                      <w:bottom w:val="nil"/>
                      <w:right w:val="nil"/>
                      <w:between w:val="nil"/>
                    </w:pBdr>
                    <w:ind w:firstLineChars="12" w:firstLine="24"/>
                    <w:rPr>
                      <w:rFonts w:cs="Arial"/>
                      <w:color w:val="000000"/>
                      <w:sz w:val="20"/>
                      <w:szCs w:val="20"/>
                    </w:rPr>
                  </w:pPr>
                  <w:r w:rsidRPr="006A615D">
                    <w:rPr>
                      <w:rFonts w:cs="Arial"/>
                      <w:color w:val="000000"/>
                      <w:sz w:val="20"/>
                      <w:szCs w:val="20"/>
                    </w:rPr>
                    <w:t xml:space="preserve">Predlog zakona ne odstopa od načel, na katerih temelji sedanja ureditev. </w:t>
                  </w:r>
                </w:p>
                <w:p w14:paraId="79B5D43A" w14:textId="77777777" w:rsidR="00B64DF0" w:rsidRPr="006A615D" w:rsidRDefault="00B64DF0">
                  <w:pPr>
                    <w:pBdr>
                      <w:top w:val="nil"/>
                      <w:left w:val="nil"/>
                      <w:bottom w:val="nil"/>
                      <w:right w:val="nil"/>
                      <w:between w:val="nil"/>
                    </w:pBdr>
                    <w:ind w:firstLineChars="12" w:firstLine="24"/>
                    <w:rPr>
                      <w:rFonts w:cs="Arial"/>
                      <w:color w:val="000000"/>
                      <w:sz w:val="20"/>
                      <w:szCs w:val="20"/>
                    </w:rPr>
                  </w:pPr>
                </w:p>
              </w:tc>
            </w:tr>
            <w:tr w:rsidR="00B64DF0" w:rsidRPr="006A615D" w14:paraId="55BAB6F8" w14:textId="77777777" w:rsidTr="55D5FEF4">
              <w:trPr>
                <w:gridAfter w:val="1"/>
                <w:wAfter w:w="429" w:type="dxa"/>
              </w:trPr>
              <w:tc>
                <w:tcPr>
                  <w:tcW w:w="8280" w:type="dxa"/>
                  <w:gridSpan w:val="4"/>
                </w:tcPr>
                <w:p w14:paraId="21F3A249" w14:textId="77777777" w:rsidR="00B64DF0" w:rsidRPr="006A615D" w:rsidRDefault="00B64DF0">
                  <w:pPr>
                    <w:pBdr>
                      <w:top w:val="nil"/>
                      <w:left w:val="nil"/>
                      <w:bottom w:val="nil"/>
                      <w:right w:val="nil"/>
                      <w:between w:val="nil"/>
                    </w:pBdr>
                    <w:ind w:firstLineChars="12" w:firstLine="24"/>
                    <w:rPr>
                      <w:rFonts w:cs="Arial"/>
                      <w:color w:val="000000"/>
                      <w:sz w:val="20"/>
                      <w:szCs w:val="20"/>
                    </w:rPr>
                  </w:pPr>
                  <w:r w:rsidRPr="006A615D">
                    <w:rPr>
                      <w:rFonts w:cs="Arial"/>
                      <w:color w:val="000000"/>
                      <w:sz w:val="20"/>
                      <w:szCs w:val="20"/>
                    </w:rPr>
                    <w:t>2.3 Poglavitne rešitve</w:t>
                  </w:r>
                </w:p>
                <w:p w14:paraId="1AA58604" w14:textId="77777777" w:rsidR="00B64DF0" w:rsidRPr="006A615D" w:rsidRDefault="00B64DF0">
                  <w:pPr>
                    <w:pBdr>
                      <w:top w:val="nil"/>
                      <w:left w:val="nil"/>
                      <w:bottom w:val="nil"/>
                      <w:right w:val="nil"/>
                      <w:between w:val="nil"/>
                    </w:pBdr>
                    <w:ind w:firstLineChars="12" w:firstLine="24"/>
                    <w:rPr>
                      <w:rFonts w:cs="Arial"/>
                      <w:color w:val="000000"/>
                      <w:sz w:val="20"/>
                      <w:szCs w:val="20"/>
                    </w:rPr>
                  </w:pPr>
                </w:p>
                <w:p w14:paraId="5B130378" w14:textId="77777777" w:rsidR="00B64DF0" w:rsidRPr="006A615D" w:rsidRDefault="00B64DF0" w:rsidP="00E77985">
                  <w:pPr>
                    <w:numPr>
                      <w:ilvl w:val="0"/>
                      <w:numId w:val="34"/>
                    </w:numPr>
                    <w:pBdr>
                      <w:top w:val="nil"/>
                      <w:left w:val="nil"/>
                      <w:bottom w:val="nil"/>
                      <w:right w:val="nil"/>
                      <w:between w:val="nil"/>
                    </w:pBdr>
                    <w:suppressAutoHyphens/>
                    <w:overflowPunct/>
                    <w:autoSpaceDE/>
                    <w:autoSpaceDN/>
                    <w:adjustRightInd/>
                    <w:ind w:left="0" w:firstLineChars="12" w:firstLine="24"/>
                    <w:jc w:val="left"/>
                    <w:textDirection w:val="btLr"/>
                    <w:textAlignment w:val="top"/>
                    <w:outlineLvl w:val="0"/>
                    <w:rPr>
                      <w:rFonts w:cs="Arial"/>
                      <w:color w:val="000000"/>
                      <w:sz w:val="20"/>
                      <w:szCs w:val="20"/>
                    </w:rPr>
                  </w:pPr>
                  <w:r w:rsidRPr="006A615D">
                    <w:rPr>
                      <w:rFonts w:cs="Arial"/>
                      <w:color w:val="000000"/>
                      <w:sz w:val="20"/>
                      <w:szCs w:val="20"/>
                    </w:rPr>
                    <w:t xml:space="preserve">Predstavitev predlaganih rešitev </w:t>
                  </w:r>
                </w:p>
                <w:p w14:paraId="0378FF65" w14:textId="77777777" w:rsidR="00B64DF0" w:rsidRPr="006A615D" w:rsidRDefault="00B64DF0">
                  <w:pPr>
                    <w:pBdr>
                      <w:top w:val="nil"/>
                      <w:left w:val="nil"/>
                      <w:bottom w:val="nil"/>
                      <w:right w:val="nil"/>
                      <w:between w:val="nil"/>
                    </w:pBdr>
                    <w:ind w:firstLineChars="12" w:firstLine="24"/>
                    <w:rPr>
                      <w:rFonts w:cs="Arial"/>
                      <w:color w:val="000000"/>
                      <w:sz w:val="20"/>
                      <w:szCs w:val="20"/>
                    </w:rPr>
                  </w:pPr>
                </w:p>
                <w:p w14:paraId="20236FF2" w14:textId="77EEE075" w:rsidR="002F5F38" w:rsidRDefault="001D06B0">
                  <w:pPr>
                    <w:pBdr>
                      <w:top w:val="nil"/>
                      <w:left w:val="nil"/>
                      <w:bottom w:val="nil"/>
                      <w:right w:val="nil"/>
                      <w:between w:val="nil"/>
                    </w:pBdr>
                    <w:rPr>
                      <w:rFonts w:cs="Arial"/>
                      <w:color w:val="000000" w:themeColor="text1"/>
                      <w:sz w:val="20"/>
                      <w:szCs w:val="20"/>
                    </w:rPr>
                  </w:pPr>
                  <w:r>
                    <w:rPr>
                      <w:rFonts w:cs="Arial"/>
                      <w:color w:val="000000" w:themeColor="text1"/>
                      <w:sz w:val="20"/>
                      <w:szCs w:val="20"/>
                    </w:rPr>
                    <w:t>Opredelitev</w:t>
                  </w:r>
                  <w:r w:rsidRPr="55D5FEF4">
                    <w:rPr>
                      <w:rFonts w:cs="Arial"/>
                      <w:color w:val="000000" w:themeColor="text1"/>
                      <w:sz w:val="20"/>
                      <w:szCs w:val="20"/>
                    </w:rPr>
                    <w:t xml:space="preserve"> </w:t>
                  </w:r>
                  <w:r w:rsidR="10797CBE" w:rsidRPr="55D5FEF4">
                    <w:rPr>
                      <w:rFonts w:cs="Arial"/>
                      <w:color w:val="000000" w:themeColor="text1"/>
                      <w:sz w:val="20"/>
                      <w:szCs w:val="20"/>
                    </w:rPr>
                    <w:t xml:space="preserve">posameznih </w:t>
                  </w:r>
                  <w:r>
                    <w:rPr>
                      <w:rFonts w:cs="Arial"/>
                      <w:color w:val="000000" w:themeColor="text1"/>
                      <w:sz w:val="20"/>
                      <w:szCs w:val="20"/>
                    </w:rPr>
                    <w:t>izraz</w:t>
                  </w:r>
                  <w:r w:rsidR="10797CBE" w:rsidRPr="55D5FEF4">
                    <w:rPr>
                      <w:rFonts w:cs="Arial"/>
                      <w:color w:val="000000" w:themeColor="text1"/>
                      <w:sz w:val="20"/>
                      <w:szCs w:val="20"/>
                    </w:rPr>
                    <w:t>ov</w:t>
                  </w:r>
                  <w:r w:rsidR="006E26EC">
                    <w:rPr>
                      <w:rFonts w:cs="Arial"/>
                      <w:color w:val="000000" w:themeColor="text1"/>
                      <w:sz w:val="20"/>
                      <w:szCs w:val="20"/>
                    </w:rPr>
                    <w:t>,</w:t>
                  </w:r>
                  <w:r w:rsidR="10797CBE" w:rsidRPr="55D5FEF4">
                    <w:rPr>
                      <w:rFonts w:cs="Arial"/>
                      <w:color w:val="000000" w:themeColor="text1"/>
                      <w:sz w:val="20"/>
                      <w:szCs w:val="20"/>
                    </w:rPr>
                    <w:t xml:space="preserve"> uporabljenih v zakonu</w:t>
                  </w:r>
                  <w:r w:rsidR="006E26EC">
                    <w:rPr>
                      <w:rFonts w:cs="Arial"/>
                      <w:color w:val="000000" w:themeColor="text1"/>
                      <w:sz w:val="20"/>
                      <w:szCs w:val="20"/>
                    </w:rPr>
                    <w:t>,</w:t>
                  </w:r>
                  <w:r w:rsidR="24302DD5" w:rsidRPr="55D5FEF4">
                    <w:rPr>
                      <w:rFonts w:cs="Arial"/>
                      <w:color w:val="000000" w:themeColor="text1"/>
                      <w:sz w:val="20"/>
                      <w:szCs w:val="20"/>
                    </w:rPr>
                    <w:t xml:space="preserve"> </w:t>
                  </w:r>
                  <w:r>
                    <w:rPr>
                      <w:rFonts w:cs="Arial"/>
                      <w:color w:val="000000" w:themeColor="text1"/>
                      <w:sz w:val="20"/>
                      <w:szCs w:val="20"/>
                    </w:rPr>
                    <w:t>je spremenjena tako</w:t>
                  </w:r>
                  <w:r w:rsidR="24302DD5" w:rsidRPr="55D5FEF4">
                    <w:rPr>
                      <w:rFonts w:cs="Arial"/>
                      <w:color w:val="000000" w:themeColor="text1"/>
                      <w:sz w:val="20"/>
                      <w:szCs w:val="20"/>
                    </w:rPr>
                    <w:t>, da je jasno, da investitor vlogo za investicijsko spodbudo lahko odda tudi</w:t>
                  </w:r>
                  <w:r>
                    <w:rPr>
                      <w:rFonts w:cs="Arial"/>
                      <w:color w:val="000000" w:themeColor="text1"/>
                      <w:sz w:val="20"/>
                      <w:szCs w:val="20"/>
                    </w:rPr>
                    <w:t>,</w:t>
                  </w:r>
                  <w:r w:rsidR="24302DD5" w:rsidRPr="55D5FEF4">
                    <w:rPr>
                      <w:rFonts w:cs="Arial"/>
                      <w:color w:val="000000" w:themeColor="text1"/>
                      <w:sz w:val="20"/>
                      <w:szCs w:val="20"/>
                    </w:rPr>
                    <w:t xml:space="preserve"> preden ima v Sloveniji registrirano gospodarsko družbo ali podružnico tujega podjetja. Pogoj je, da ima bodisi gospodarsko družbo bodisi podružnico tujega podjetja v Sloveniji registrirano najkasneje v trenutku izplačila spodbude.</w:t>
                  </w:r>
                </w:p>
                <w:p w14:paraId="63BBC95D" w14:textId="3A210757" w:rsidR="00B64DF0" w:rsidRDefault="1F669972">
                  <w:pPr>
                    <w:pBdr>
                      <w:top w:val="nil"/>
                      <w:left w:val="nil"/>
                      <w:bottom w:val="nil"/>
                      <w:right w:val="nil"/>
                      <w:between w:val="nil"/>
                    </w:pBdr>
                    <w:rPr>
                      <w:rFonts w:cs="Arial"/>
                      <w:color w:val="000000"/>
                      <w:sz w:val="20"/>
                      <w:szCs w:val="20"/>
                    </w:rPr>
                  </w:pPr>
                  <w:r w:rsidRPr="55D5FEF4">
                    <w:rPr>
                      <w:rFonts w:cs="Arial"/>
                      <w:color w:val="000000" w:themeColor="text1"/>
                      <w:sz w:val="20"/>
                      <w:szCs w:val="20"/>
                    </w:rPr>
                    <w:t xml:space="preserve"> </w:t>
                  </w:r>
                </w:p>
                <w:p w14:paraId="3628D512" w14:textId="4CCE5ECC" w:rsidR="00B64DF0" w:rsidRDefault="24302DD5" w:rsidP="55D5FEF4">
                  <w:pPr>
                    <w:pBdr>
                      <w:top w:val="nil"/>
                      <w:left w:val="nil"/>
                      <w:bottom w:val="nil"/>
                      <w:right w:val="nil"/>
                      <w:between w:val="nil"/>
                    </w:pBdr>
                    <w:rPr>
                      <w:rFonts w:cs="Arial"/>
                      <w:color w:val="000000"/>
                      <w:sz w:val="20"/>
                      <w:szCs w:val="20"/>
                    </w:rPr>
                  </w:pPr>
                  <w:r w:rsidRPr="55D5FEF4">
                    <w:rPr>
                      <w:rFonts w:cs="Arial"/>
                      <w:color w:val="000000" w:themeColor="text1"/>
                      <w:sz w:val="20"/>
                      <w:szCs w:val="20"/>
                    </w:rPr>
                    <w:t>Možnost pridobitve spodbude za podružnico tujega podjetja je novost</w:t>
                  </w:r>
                  <w:r w:rsidR="05B6BBF0" w:rsidRPr="55D5FEF4">
                    <w:rPr>
                      <w:rFonts w:cs="Arial"/>
                      <w:color w:val="000000" w:themeColor="text1"/>
                      <w:sz w:val="20"/>
                      <w:szCs w:val="20"/>
                    </w:rPr>
                    <w:t>, ki pomeni debirokratizacijo</w:t>
                  </w:r>
                  <w:r w:rsidR="009735DC">
                    <w:rPr>
                      <w:rFonts w:cs="Arial"/>
                      <w:color w:val="000000" w:themeColor="text1"/>
                      <w:sz w:val="20"/>
                      <w:szCs w:val="20"/>
                    </w:rPr>
                    <w:t>,</w:t>
                  </w:r>
                  <w:r w:rsidR="05B6BBF0" w:rsidRPr="55D5FEF4">
                    <w:rPr>
                      <w:rFonts w:cs="Arial"/>
                      <w:color w:val="000000" w:themeColor="text1"/>
                      <w:sz w:val="20"/>
                      <w:szCs w:val="20"/>
                    </w:rPr>
                    <w:t xml:space="preserve"> </w:t>
                  </w:r>
                  <w:r w:rsidR="009735DC">
                    <w:rPr>
                      <w:rFonts w:cs="Arial"/>
                      <w:color w:val="000000" w:themeColor="text1"/>
                      <w:sz w:val="20"/>
                      <w:szCs w:val="20"/>
                    </w:rPr>
                    <w:t>s čimer se</w:t>
                  </w:r>
                  <w:r w:rsidR="299642D6" w:rsidRPr="55D5FEF4">
                    <w:rPr>
                      <w:rFonts w:cs="Arial"/>
                      <w:color w:val="000000" w:themeColor="text1"/>
                      <w:sz w:val="20"/>
                      <w:szCs w:val="20"/>
                    </w:rPr>
                    <w:t xml:space="preserve"> dodatno </w:t>
                  </w:r>
                  <w:r w:rsidR="009735DC">
                    <w:rPr>
                      <w:rFonts w:cs="Arial"/>
                      <w:color w:val="000000" w:themeColor="text1"/>
                      <w:sz w:val="20"/>
                      <w:szCs w:val="20"/>
                    </w:rPr>
                    <w:t>s</w:t>
                  </w:r>
                  <w:r w:rsidR="05B6BBF0" w:rsidRPr="55D5FEF4">
                    <w:rPr>
                      <w:rFonts w:cs="Arial"/>
                      <w:color w:val="000000" w:themeColor="text1"/>
                      <w:sz w:val="20"/>
                      <w:szCs w:val="20"/>
                    </w:rPr>
                    <w:t>podbuja</w:t>
                  </w:r>
                  <w:r w:rsidR="009735DC">
                    <w:rPr>
                      <w:rFonts w:cs="Arial"/>
                      <w:color w:val="000000" w:themeColor="text1"/>
                      <w:sz w:val="20"/>
                      <w:szCs w:val="20"/>
                    </w:rPr>
                    <w:t>jo</w:t>
                  </w:r>
                  <w:r w:rsidR="05B6BBF0" w:rsidRPr="55D5FEF4">
                    <w:rPr>
                      <w:rFonts w:cs="Arial"/>
                      <w:color w:val="000000" w:themeColor="text1"/>
                      <w:sz w:val="20"/>
                      <w:szCs w:val="20"/>
                    </w:rPr>
                    <w:t xml:space="preserve"> </w:t>
                  </w:r>
                  <w:r w:rsidR="74085ECB" w:rsidRPr="55D5FEF4">
                    <w:rPr>
                      <w:rFonts w:cs="Arial"/>
                      <w:color w:val="000000" w:themeColor="text1"/>
                      <w:sz w:val="20"/>
                      <w:szCs w:val="20"/>
                    </w:rPr>
                    <w:t>tuj</w:t>
                  </w:r>
                  <w:r w:rsidR="009735DC">
                    <w:rPr>
                      <w:rFonts w:cs="Arial"/>
                      <w:color w:val="000000" w:themeColor="text1"/>
                      <w:sz w:val="20"/>
                      <w:szCs w:val="20"/>
                    </w:rPr>
                    <w:t>i</w:t>
                  </w:r>
                  <w:r w:rsidR="74085ECB" w:rsidRPr="55D5FEF4">
                    <w:rPr>
                      <w:rFonts w:cs="Arial"/>
                      <w:color w:val="000000" w:themeColor="text1"/>
                      <w:sz w:val="20"/>
                      <w:szCs w:val="20"/>
                    </w:rPr>
                    <w:t xml:space="preserve"> investitorj</w:t>
                  </w:r>
                  <w:r w:rsidR="009735DC">
                    <w:rPr>
                      <w:rFonts w:cs="Arial"/>
                      <w:color w:val="000000" w:themeColor="text1"/>
                      <w:sz w:val="20"/>
                      <w:szCs w:val="20"/>
                    </w:rPr>
                    <w:t>i</w:t>
                  </w:r>
                  <w:r w:rsidR="74085ECB" w:rsidRPr="55D5FEF4">
                    <w:rPr>
                      <w:rFonts w:cs="Arial"/>
                      <w:color w:val="000000" w:themeColor="text1"/>
                      <w:sz w:val="20"/>
                      <w:szCs w:val="20"/>
                    </w:rPr>
                    <w:t xml:space="preserve">, da vlagajo na območju </w:t>
                  </w:r>
                  <w:r w:rsidR="7CF73B6A" w:rsidRPr="55D5FEF4">
                    <w:rPr>
                      <w:rFonts w:cs="Arial"/>
                      <w:color w:val="000000" w:themeColor="text1"/>
                      <w:sz w:val="20"/>
                      <w:szCs w:val="20"/>
                    </w:rPr>
                    <w:t>R</w:t>
                  </w:r>
                  <w:r w:rsidR="74085ECB" w:rsidRPr="55D5FEF4">
                    <w:rPr>
                      <w:rFonts w:cs="Arial"/>
                      <w:color w:val="000000" w:themeColor="text1"/>
                      <w:sz w:val="20"/>
                      <w:szCs w:val="20"/>
                    </w:rPr>
                    <w:t>epublike Slovenije</w:t>
                  </w:r>
                  <w:r w:rsidRPr="55D5FEF4">
                    <w:rPr>
                      <w:rFonts w:cs="Arial"/>
                      <w:color w:val="000000" w:themeColor="text1"/>
                      <w:sz w:val="20"/>
                      <w:szCs w:val="20"/>
                    </w:rPr>
                    <w:t>. Možnost ustanovitve in pridobitve spodbude za podružnico tujega podjetja bo veljala zgolj za gospodarske družbe s sedežem v državah članicah EU.</w:t>
                  </w:r>
                  <w:r>
                    <w:t xml:space="preserve"> </w:t>
                  </w:r>
                  <w:r w:rsidRPr="55D5FEF4">
                    <w:rPr>
                      <w:rFonts w:cs="Arial"/>
                      <w:color w:val="000000" w:themeColor="text1"/>
                      <w:sz w:val="20"/>
                      <w:szCs w:val="20"/>
                    </w:rPr>
                    <w:t xml:space="preserve">Za </w:t>
                  </w:r>
                  <w:r w:rsidR="009735DC">
                    <w:rPr>
                      <w:rFonts w:cs="Arial"/>
                      <w:color w:val="000000" w:themeColor="text1"/>
                      <w:sz w:val="20"/>
                      <w:szCs w:val="20"/>
                    </w:rPr>
                    <w:t>drug</w:t>
                  </w:r>
                  <w:r w:rsidRPr="55D5FEF4">
                    <w:rPr>
                      <w:rFonts w:cs="Arial"/>
                      <w:color w:val="000000" w:themeColor="text1"/>
                      <w:sz w:val="20"/>
                      <w:szCs w:val="20"/>
                    </w:rPr>
                    <w:t>e gospodarske družbe s sedežem v tretjih državah bo še vedno veljalo, da morajo pred izplačilom spodbude v Sloveniji ustanoviti oziroma registrirati gospodarsko družbo.</w:t>
                  </w:r>
                </w:p>
                <w:p w14:paraId="5782D6AC" w14:textId="77777777" w:rsidR="00B64DF0" w:rsidRDefault="00B64DF0">
                  <w:pPr>
                    <w:pBdr>
                      <w:top w:val="nil"/>
                      <w:left w:val="nil"/>
                      <w:bottom w:val="nil"/>
                      <w:right w:val="nil"/>
                      <w:between w:val="nil"/>
                    </w:pBdr>
                    <w:rPr>
                      <w:rFonts w:cs="Arial"/>
                      <w:color w:val="000000"/>
                      <w:sz w:val="20"/>
                      <w:szCs w:val="20"/>
                    </w:rPr>
                  </w:pPr>
                </w:p>
                <w:p w14:paraId="51727B18" w14:textId="54220BB1" w:rsidR="00B64DF0" w:rsidRDefault="00B64DF0">
                  <w:pPr>
                    <w:pBdr>
                      <w:top w:val="nil"/>
                      <w:left w:val="nil"/>
                      <w:bottom w:val="nil"/>
                      <w:right w:val="nil"/>
                      <w:between w:val="nil"/>
                    </w:pBdr>
                    <w:rPr>
                      <w:rFonts w:cs="Arial"/>
                      <w:color w:val="000000"/>
                      <w:sz w:val="20"/>
                      <w:szCs w:val="20"/>
                    </w:rPr>
                  </w:pPr>
                  <w:r>
                    <w:rPr>
                      <w:rFonts w:cs="Arial"/>
                      <w:color w:val="000000"/>
                      <w:sz w:val="20"/>
                      <w:szCs w:val="20"/>
                    </w:rPr>
                    <w:t xml:space="preserve">Na podlagi sprememb Uredbe </w:t>
                  </w:r>
                  <w:r w:rsidRPr="00C0061C">
                    <w:rPr>
                      <w:rFonts w:cs="Arial"/>
                      <w:color w:val="000000"/>
                      <w:sz w:val="20"/>
                      <w:szCs w:val="20"/>
                    </w:rPr>
                    <w:t>651/2014/EU</w:t>
                  </w:r>
                  <w:r>
                    <w:rPr>
                      <w:rFonts w:cs="Arial"/>
                      <w:color w:val="000000"/>
                      <w:sz w:val="20"/>
                      <w:szCs w:val="20"/>
                    </w:rPr>
                    <w:t xml:space="preserve"> se na seznam dejavnosti, k</w:t>
                  </w:r>
                  <w:r w:rsidR="009735DC">
                    <w:rPr>
                      <w:rFonts w:cs="Arial"/>
                      <w:color w:val="000000"/>
                      <w:sz w:val="20"/>
                      <w:szCs w:val="20"/>
                    </w:rPr>
                    <w:t>i se j</w:t>
                  </w:r>
                  <w:r>
                    <w:rPr>
                      <w:rFonts w:cs="Arial"/>
                      <w:color w:val="000000"/>
                      <w:sz w:val="20"/>
                      <w:szCs w:val="20"/>
                    </w:rPr>
                    <w:t>im ne dodelijo spodbude za investicije po zakonu</w:t>
                  </w:r>
                  <w:r w:rsidR="008B5266">
                    <w:rPr>
                      <w:rFonts w:cs="Arial"/>
                      <w:color w:val="000000"/>
                      <w:sz w:val="20"/>
                      <w:szCs w:val="20"/>
                    </w:rPr>
                    <w:t>,</w:t>
                  </w:r>
                  <w:r>
                    <w:rPr>
                      <w:rFonts w:cs="Arial"/>
                      <w:color w:val="000000"/>
                      <w:sz w:val="20"/>
                      <w:szCs w:val="20"/>
                    </w:rPr>
                    <w:t xml:space="preserve"> dodata sektor lignita in sektor širokopasovnih povezav. Poleg proizvodnje in distribucije energije, za kar spodbud že doslej ni bilo dovoljeno dodeliti, po novem dodatno ni dovoljeno dodeliti spodbud tudi za shranjevanje in prenos energije. Dejavnost ladjedelništva in industrije sintetičnih vlaken se odstrani </w:t>
                  </w:r>
                  <w:r w:rsidR="009735DC">
                    <w:rPr>
                      <w:rFonts w:cs="Arial"/>
                      <w:color w:val="000000"/>
                      <w:sz w:val="20"/>
                      <w:szCs w:val="20"/>
                    </w:rPr>
                    <w:t xml:space="preserve">s </w:t>
                  </w:r>
                  <w:r>
                    <w:rPr>
                      <w:rFonts w:cs="Arial"/>
                      <w:color w:val="000000"/>
                      <w:sz w:val="20"/>
                      <w:szCs w:val="20"/>
                    </w:rPr>
                    <w:t>seznama dejavnosti, za katere se spodbude ne dodelijo.</w:t>
                  </w:r>
                </w:p>
                <w:p w14:paraId="2FE9362A" w14:textId="77777777" w:rsidR="00B64DF0" w:rsidRDefault="00B64DF0">
                  <w:pPr>
                    <w:pBdr>
                      <w:top w:val="nil"/>
                      <w:left w:val="nil"/>
                      <w:bottom w:val="nil"/>
                      <w:right w:val="nil"/>
                      <w:between w:val="nil"/>
                    </w:pBdr>
                    <w:rPr>
                      <w:rFonts w:cs="Arial"/>
                      <w:color w:val="000000"/>
                      <w:sz w:val="20"/>
                      <w:szCs w:val="20"/>
                    </w:rPr>
                  </w:pPr>
                </w:p>
                <w:p w14:paraId="20CFB90F" w14:textId="77777777" w:rsidR="00B64DF0" w:rsidRDefault="00B64DF0">
                  <w:pPr>
                    <w:pBdr>
                      <w:top w:val="nil"/>
                      <w:left w:val="nil"/>
                      <w:bottom w:val="nil"/>
                      <w:right w:val="nil"/>
                      <w:between w:val="nil"/>
                    </w:pBdr>
                    <w:rPr>
                      <w:rFonts w:cs="Arial"/>
                      <w:color w:val="000000"/>
                      <w:sz w:val="20"/>
                      <w:szCs w:val="20"/>
                    </w:rPr>
                  </w:pPr>
                  <w:r>
                    <w:rPr>
                      <w:rFonts w:cs="Arial"/>
                      <w:color w:val="000000"/>
                      <w:sz w:val="20"/>
                      <w:szCs w:val="20"/>
                    </w:rPr>
                    <w:t xml:space="preserve">Na podlagi sprememb Uredbe </w:t>
                  </w:r>
                  <w:r w:rsidRPr="00C0061C">
                    <w:rPr>
                      <w:rFonts w:cs="Arial"/>
                      <w:color w:val="000000"/>
                      <w:sz w:val="20"/>
                      <w:szCs w:val="20"/>
                    </w:rPr>
                    <w:t>651/2014/EU</w:t>
                  </w:r>
                  <w:r>
                    <w:rPr>
                      <w:rFonts w:cs="Arial"/>
                      <w:color w:val="000000"/>
                      <w:sz w:val="20"/>
                      <w:szCs w:val="20"/>
                    </w:rPr>
                    <w:t xml:space="preserve"> po novem tudi niso več dovoljene spodbude za projekte operativnih skupin evropskega partnerstva za inovacije (EIP) na področju kmetijske produktivnosti in trajnosti. </w:t>
                  </w:r>
                </w:p>
                <w:p w14:paraId="5BFB3915" w14:textId="77777777" w:rsidR="00B64DF0" w:rsidRDefault="00B64DF0">
                  <w:pPr>
                    <w:pBdr>
                      <w:top w:val="nil"/>
                      <w:left w:val="nil"/>
                      <w:bottom w:val="nil"/>
                      <w:right w:val="nil"/>
                      <w:between w:val="nil"/>
                    </w:pBdr>
                    <w:rPr>
                      <w:rFonts w:cs="Arial"/>
                      <w:color w:val="000000"/>
                      <w:sz w:val="20"/>
                      <w:szCs w:val="20"/>
                    </w:rPr>
                  </w:pPr>
                </w:p>
                <w:p w14:paraId="4FC9C327" w14:textId="3927770B" w:rsidR="00B64DF0" w:rsidRDefault="24302DD5" w:rsidP="55D5FEF4">
                  <w:pPr>
                    <w:pBdr>
                      <w:top w:val="nil"/>
                      <w:left w:val="nil"/>
                      <w:bottom w:val="nil"/>
                      <w:right w:val="nil"/>
                      <w:between w:val="nil"/>
                    </w:pBdr>
                    <w:rPr>
                      <w:rFonts w:cs="Arial"/>
                      <w:color w:val="000000"/>
                      <w:sz w:val="20"/>
                      <w:szCs w:val="20"/>
                    </w:rPr>
                  </w:pPr>
                  <w:r w:rsidRPr="55D5FEF4">
                    <w:rPr>
                      <w:rFonts w:cs="Arial"/>
                      <w:color w:val="000000" w:themeColor="text1"/>
                      <w:sz w:val="20"/>
                      <w:szCs w:val="20"/>
                    </w:rPr>
                    <w:t>P</w:t>
                  </w:r>
                  <w:r w:rsidR="009735DC">
                    <w:rPr>
                      <w:rFonts w:cs="Arial"/>
                      <w:color w:val="000000" w:themeColor="text1"/>
                      <w:sz w:val="20"/>
                      <w:szCs w:val="20"/>
                    </w:rPr>
                    <w:t>oleg tega</w:t>
                  </w:r>
                  <w:r w:rsidRPr="55D5FEF4">
                    <w:rPr>
                      <w:rFonts w:cs="Arial"/>
                      <w:color w:val="000000" w:themeColor="text1"/>
                      <w:sz w:val="20"/>
                      <w:szCs w:val="20"/>
                    </w:rPr>
                    <w:t xml:space="preserve"> zakon </w:t>
                  </w:r>
                  <w:r w:rsidR="46B1F908" w:rsidRPr="55D5FEF4">
                    <w:rPr>
                      <w:rFonts w:cs="Arial"/>
                      <w:color w:val="000000" w:themeColor="text1"/>
                      <w:sz w:val="20"/>
                      <w:szCs w:val="20"/>
                    </w:rPr>
                    <w:t xml:space="preserve">eksplicitno </w:t>
                  </w:r>
                  <w:r w:rsidR="176AE3EE" w:rsidRPr="55D5FEF4">
                    <w:rPr>
                      <w:rFonts w:cs="Arial"/>
                      <w:color w:val="000000" w:themeColor="text1"/>
                      <w:sz w:val="20"/>
                      <w:szCs w:val="20"/>
                    </w:rPr>
                    <w:t xml:space="preserve">izključuje </w:t>
                  </w:r>
                  <w:r w:rsidRPr="55D5FEF4">
                    <w:rPr>
                      <w:rFonts w:cs="Arial"/>
                      <w:color w:val="000000" w:themeColor="text1"/>
                      <w:sz w:val="20"/>
                      <w:szCs w:val="20"/>
                    </w:rPr>
                    <w:t>spodbude za ukrepe pomoči, ki upravičencem omejujejo možnost za izkoriščanje rezultatov raziskav, razvoja in inovacij v drugih državah članicah.</w:t>
                  </w:r>
                </w:p>
                <w:p w14:paraId="0A5097EC" w14:textId="77777777" w:rsidR="00B64DF0" w:rsidRDefault="00B64DF0">
                  <w:pPr>
                    <w:pBdr>
                      <w:top w:val="nil"/>
                      <w:left w:val="nil"/>
                      <w:bottom w:val="nil"/>
                      <w:right w:val="nil"/>
                      <w:between w:val="nil"/>
                    </w:pBdr>
                    <w:rPr>
                      <w:rFonts w:cs="Arial"/>
                      <w:color w:val="000000"/>
                      <w:sz w:val="20"/>
                      <w:szCs w:val="20"/>
                    </w:rPr>
                  </w:pPr>
                </w:p>
                <w:p w14:paraId="50E0E9A9" w14:textId="6D0A27FC" w:rsidR="00B64DF0" w:rsidRDefault="14307C2F" w:rsidP="55D5FEF4">
                  <w:pPr>
                    <w:pBdr>
                      <w:top w:val="nil"/>
                      <w:left w:val="nil"/>
                      <w:bottom w:val="nil"/>
                      <w:right w:val="nil"/>
                      <w:between w:val="nil"/>
                    </w:pBdr>
                    <w:rPr>
                      <w:rFonts w:cs="Arial"/>
                      <w:color w:val="000000"/>
                      <w:sz w:val="20"/>
                      <w:szCs w:val="20"/>
                    </w:rPr>
                  </w:pPr>
                  <w:r w:rsidRPr="55D5FEF4">
                    <w:rPr>
                      <w:rFonts w:cs="Arial"/>
                      <w:color w:val="000000" w:themeColor="text1"/>
                      <w:sz w:val="20"/>
                      <w:szCs w:val="20"/>
                    </w:rPr>
                    <w:t xml:space="preserve">Zakon na novo določa </w:t>
                  </w:r>
                  <w:r w:rsidR="16F9A653" w:rsidRPr="55D5FEF4">
                    <w:rPr>
                      <w:rFonts w:cs="Arial"/>
                      <w:color w:val="000000" w:themeColor="text1"/>
                      <w:sz w:val="20"/>
                      <w:szCs w:val="20"/>
                    </w:rPr>
                    <w:t xml:space="preserve">pravila za </w:t>
                  </w:r>
                  <w:r w:rsidR="471C5D05" w:rsidRPr="55D5FEF4">
                    <w:rPr>
                      <w:rFonts w:cs="Arial"/>
                      <w:color w:val="000000" w:themeColor="text1"/>
                      <w:sz w:val="20"/>
                      <w:szCs w:val="20"/>
                    </w:rPr>
                    <w:t xml:space="preserve">vodenje in hrambo </w:t>
                  </w:r>
                  <w:r w:rsidR="16F9A653" w:rsidRPr="55D5FEF4">
                    <w:rPr>
                      <w:rFonts w:cs="Arial"/>
                      <w:color w:val="000000" w:themeColor="text1"/>
                      <w:sz w:val="20"/>
                      <w:szCs w:val="20"/>
                    </w:rPr>
                    <w:t>dokumentacije</w:t>
                  </w:r>
                  <w:r w:rsidR="006E26EC">
                    <w:rPr>
                      <w:rFonts w:cs="Arial"/>
                      <w:color w:val="000000" w:themeColor="text1"/>
                      <w:sz w:val="20"/>
                      <w:szCs w:val="20"/>
                    </w:rPr>
                    <w:t>,</w:t>
                  </w:r>
                  <w:r w:rsidR="16F9A653" w:rsidRPr="55D5FEF4">
                    <w:rPr>
                      <w:rFonts w:cs="Arial"/>
                      <w:color w:val="000000" w:themeColor="text1"/>
                      <w:sz w:val="20"/>
                      <w:szCs w:val="20"/>
                    </w:rPr>
                    <w:t xml:space="preserve"> </w:t>
                  </w:r>
                  <w:r w:rsidR="006E26EC" w:rsidRPr="55D5FEF4">
                    <w:rPr>
                      <w:rFonts w:cs="Arial"/>
                      <w:color w:val="000000" w:themeColor="text1"/>
                      <w:sz w:val="20"/>
                      <w:szCs w:val="20"/>
                    </w:rPr>
                    <w:t>povezan</w:t>
                  </w:r>
                  <w:r w:rsidR="006E26EC">
                    <w:rPr>
                      <w:rFonts w:cs="Arial"/>
                      <w:color w:val="000000" w:themeColor="text1"/>
                      <w:sz w:val="20"/>
                      <w:szCs w:val="20"/>
                    </w:rPr>
                    <w:t>e</w:t>
                  </w:r>
                  <w:r w:rsidR="006E26EC" w:rsidRPr="55D5FEF4">
                    <w:rPr>
                      <w:rFonts w:cs="Arial"/>
                      <w:color w:val="000000" w:themeColor="text1"/>
                      <w:sz w:val="20"/>
                      <w:szCs w:val="20"/>
                    </w:rPr>
                    <w:t xml:space="preserve"> </w:t>
                  </w:r>
                  <w:r w:rsidR="16F9A653" w:rsidRPr="55D5FEF4">
                    <w:rPr>
                      <w:rFonts w:cs="Arial"/>
                      <w:color w:val="000000" w:themeColor="text1"/>
                      <w:sz w:val="20"/>
                      <w:szCs w:val="20"/>
                    </w:rPr>
                    <w:t>z dodeljevanjem spodbud po zakonu</w:t>
                  </w:r>
                  <w:r w:rsidR="00E74E71">
                    <w:rPr>
                      <w:rFonts w:cs="Arial"/>
                      <w:color w:val="000000" w:themeColor="text1"/>
                      <w:sz w:val="20"/>
                      <w:szCs w:val="20"/>
                    </w:rPr>
                    <w:t>,</w:t>
                  </w:r>
                  <w:r w:rsidR="16F9A653" w:rsidRPr="55D5FEF4">
                    <w:rPr>
                      <w:rFonts w:cs="Arial"/>
                      <w:color w:val="000000" w:themeColor="text1"/>
                      <w:sz w:val="20"/>
                      <w:szCs w:val="20"/>
                    </w:rPr>
                    <w:t xml:space="preserve"> in sicer</w:t>
                  </w:r>
                  <w:r w:rsidR="24302DD5" w:rsidRPr="55D5FEF4">
                    <w:rPr>
                      <w:rFonts w:cs="Arial"/>
                      <w:color w:val="000000" w:themeColor="text1"/>
                      <w:sz w:val="20"/>
                      <w:szCs w:val="20"/>
                    </w:rPr>
                    <w:t xml:space="preserve"> Javna agencija Republike Slovenije za spodbujanje investicij, podjetništva in internacionalizacije (v nadaljevanju: SPIRIT) ter </w:t>
                  </w:r>
                  <w:r w:rsidR="24302DD5" w:rsidRPr="55D5FEF4">
                    <w:rPr>
                      <w:rFonts w:cs="Arial"/>
                      <w:color w:val="000000" w:themeColor="text1"/>
                      <w:sz w:val="20"/>
                      <w:szCs w:val="20"/>
                    </w:rPr>
                    <w:lastRenderedPageBreak/>
                    <w:t xml:space="preserve">Ministrstvo za gospodarstvo, turizem in šport (v nadaljevanju: MGTŠ) kot dajalca spodbud vodita podrobno evidenco z informacijami in dodatno dokumentacijo, ki je potrebna za ugotovitev, </w:t>
                  </w:r>
                  <w:r w:rsidR="000E38AF">
                    <w:rPr>
                      <w:rFonts w:cs="Arial"/>
                      <w:color w:val="000000" w:themeColor="text1"/>
                      <w:sz w:val="20"/>
                      <w:szCs w:val="20"/>
                    </w:rPr>
                    <w:t>ali</w:t>
                  </w:r>
                  <w:r w:rsidR="000E38AF" w:rsidRPr="55D5FEF4">
                    <w:rPr>
                      <w:rFonts w:cs="Arial"/>
                      <w:color w:val="000000" w:themeColor="text1"/>
                      <w:sz w:val="20"/>
                      <w:szCs w:val="20"/>
                    </w:rPr>
                    <w:t xml:space="preserve"> </w:t>
                  </w:r>
                  <w:r w:rsidR="24302DD5" w:rsidRPr="55D5FEF4">
                    <w:rPr>
                      <w:rFonts w:cs="Arial"/>
                      <w:color w:val="000000" w:themeColor="text1"/>
                      <w:sz w:val="20"/>
                      <w:szCs w:val="20"/>
                    </w:rPr>
                    <w:t>so izpolnjeni vsi pogoji iz zakona ter Uredbe 651/2014/EU. Evidence se hranijo deset let od dneva dodelitve spodbude ali od dneva zadnje dodelitve pomoči v okviru sheme investicij.</w:t>
                  </w:r>
                </w:p>
                <w:p w14:paraId="5F70E9AF" w14:textId="77777777" w:rsidR="00B64DF0" w:rsidRDefault="00B64DF0">
                  <w:pPr>
                    <w:pBdr>
                      <w:top w:val="nil"/>
                      <w:left w:val="nil"/>
                      <w:bottom w:val="nil"/>
                      <w:right w:val="nil"/>
                      <w:between w:val="nil"/>
                    </w:pBdr>
                    <w:rPr>
                      <w:rFonts w:cs="Arial"/>
                      <w:color w:val="000000"/>
                      <w:sz w:val="20"/>
                      <w:szCs w:val="20"/>
                    </w:rPr>
                  </w:pPr>
                </w:p>
                <w:p w14:paraId="09C1D0FE" w14:textId="77777777" w:rsidR="00B64DF0" w:rsidRPr="006A615D" w:rsidRDefault="00B64DF0">
                  <w:pPr>
                    <w:pBdr>
                      <w:top w:val="nil"/>
                      <w:left w:val="nil"/>
                      <w:bottom w:val="nil"/>
                      <w:right w:val="nil"/>
                      <w:between w:val="nil"/>
                    </w:pBdr>
                    <w:rPr>
                      <w:rFonts w:cs="Arial"/>
                      <w:color w:val="000000"/>
                      <w:sz w:val="20"/>
                      <w:szCs w:val="20"/>
                    </w:rPr>
                  </w:pPr>
                </w:p>
                <w:p w14:paraId="6B7B61C2" w14:textId="77777777" w:rsidR="00B64DF0" w:rsidRPr="006A615D" w:rsidRDefault="00B64DF0" w:rsidP="00E77985">
                  <w:pPr>
                    <w:numPr>
                      <w:ilvl w:val="0"/>
                      <w:numId w:val="34"/>
                    </w:numPr>
                    <w:pBdr>
                      <w:top w:val="nil"/>
                      <w:left w:val="nil"/>
                      <w:bottom w:val="nil"/>
                      <w:right w:val="nil"/>
                      <w:between w:val="nil"/>
                    </w:pBdr>
                    <w:suppressAutoHyphens/>
                    <w:overflowPunct/>
                    <w:autoSpaceDE/>
                    <w:autoSpaceDN/>
                    <w:adjustRightInd/>
                    <w:spacing w:line="259" w:lineRule="auto"/>
                    <w:ind w:left="0" w:firstLineChars="12" w:firstLine="24"/>
                    <w:jc w:val="left"/>
                    <w:textDirection w:val="btLr"/>
                    <w:textAlignment w:val="top"/>
                    <w:outlineLvl w:val="0"/>
                    <w:rPr>
                      <w:rFonts w:cs="Arial"/>
                      <w:color w:val="000000"/>
                      <w:sz w:val="20"/>
                      <w:szCs w:val="20"/>
                    </w:rPr>
                  </w:pPr>
                  <w:r w:rsidRPr="006A615D">
                    <w:rPr>
                      <w:rFonts w:cs="Arial"/>
                      <w:color w:val="000000"/>
                      <w:sz w:val="20"/>
                      <w:szCs w:val="20"/>
                    </w:rPr>
                    <w:t>Normativna usklajenost predloga zakona:</w:t>
                  </w:r>
                </w:p>
                <w:p w14:paraId="7762463C" w14:textId="77777777" w:rsidR="00B64DF0" w:rsidRPr="006A615D" w:rsidRDefault="00B64DF0">
                  <w:pPr>
                    <w:pBdr>
                      <w:top w:val="nil"/>
                      <w:left w:val="nil"/>
                      <w:bottom w:val="nil"/>
                      <w:right w:val="nil"/>
                      <w:between w:val="nil"/>
                    </w:pBdr>
                    <w:ind w:firstLineChars="12" w:firstLine="24"/>
                    <w:rPr>
                      <w:rFonts w:cs="Arial"/>
                      <w:color w:val="000000"/>
                      <w:sz w:val="20"/>
                      <w:szCs w:val="20"/>
                    </w:rPr>
                  </w:pPr>
                </w:p>
                <w:p w14:paraId="102D6842" w14:textId="77777777" w:rsidR="00B64DF0" w:rsidRPr="006A615D" w:rsidRDefault="00B64DF0" w:rsidP="00E77985">
                  <w:pPr>
                    <w:numPr>
                      <w:ilvl w:val="0"/>
                      <w:numId w:val="34"/>
                    </w:numPr>
                    <w:pBdr>
                      <w:top w:val="nil"/>
                      <w:left w:val="nil"/>
                      <w:bottom w:val="nil"/>
                      <w:right w:val="nil"/>
                      <w:between w:val="nil"/>
                    </w:pBdr>
                    <w:suppressAutoHyphens/>
                    <w:overflowPunct/>
                    <w:autoSpaceDE/>
                    <w:autoSpaceDN/>
                    <w:adjustRightInd/>
                    <w:spacing w:line="259" w:lineRule="auto"/>
                    <w:ind w:left="0" w:firstLineChars="12" w:firstLine="24"/>
                    <w:contextualSpacing/>
                    <w:textDirection w:val="btLr"/>
                    <w:textAlignment w:val="top"/>
                    <w:outlineLvl w:val="0"/>
                    <w:rPr>
                      <w:rFonts w:cs="Arial"/>
                      <w:color w:val="000000"/>
                      <w:sz w:val="20"/>
                      <w:szCs w:val="20"/>
                    </w:rPr>
                  </w:pPr>
                  <w:r w:rsidRPr="006A615D">
                    <w:rPr>
                      <w:rFonts w:cs="Arial"/>
                      <w:color w:val="000000"/>
                      <w:sz w:val="20"/>
                      <w:szCs w:val="20"/>
                    </w:rPr>
                    <w:t>z veljavnim pravnim redom</w:t>
                  </w:r>
                </w:p>
                <w:p w14:paraId="39055437" w14:textId="77777777" w:rsidR="00B64DF0" w:rsidRPr="006A615D" w:rsidRDefault="00B64DF0">
                  <w:pPr>
                    <w:pBdr>
                      <w:top w:val="nil"/>
                      <w:left w:val="nil"/>
                      <w:bottom w:val="nil"/>
                      <w:right w:val="nil"/>
                      <w:between w:val="nil"/>
                    </w:pBdr>
                    <w:ind w:firstLineChars="12" w:firstLine="24"/>
                    <w:rPr>
                      <w:rFonts w:cs="Arial"/>
                      <w:color w:val="000000"/>
                      <w:sz w:val="20"/>
                      <w:szCs w:val="20"/>
                    </w:rPr>
                  </w:pPr>
                </w:p>
                <w:p w14:paraId="1C7C8A37" w14:textId="77777777" w:rsidR="00B64DF0" w:rsidRPr="006A615D" w:rsidRDefault="00B64DF0">
                  <w:pPr>
                    <w:pBdr>
                      <w:top w:val="nil"/>
                      <w:left w:val="nil"/>
                      <w:bottom w:val="nil"/>
                      <w:right w:val="nil"/>
                      <w:between w:val="nil"/>
                    </w:pBdr>
                    <w:ind w:firstLineChars="12" w:firstLine="24"/>
                    <w:rPr>
                      <w:rFonts w:cs="Arial"/>
                      <w:color w:val="000000"/>
                      <w:sz w:val="20"/>
                      <w:szCs w:val="20"/>
                    </w:rPr>
                  </w:pPr>
                  <w:r w:rsidRPr="006A615D">
                    <w:rPr>
                      <w:rFonts w:cs="Arial"/>
                      <w:color w:val="000000"/>
                      <w:sz w:val="20"/>
                      <w:szCs w:val="20"/>
                    </w:rPr>
                    <w:t>Predlog zakona je usklajen z veljavnim pravnim redom Republike Slovenije in EU.</w:t>
                  </w:r>
                </w:p>
                <w:p w14:paraId="70CF175A" w14:textId="77777777" w:rsidR="00B64DF0" w:rsidRPr="006A615D" w:rsidRDefault="00B64DF0">
                  <w:pPr>
                    <w:pBdr>
                      <w:top w:val="nil"/>
                      <w:left w:val="nil"/>
                      <w:bottom w:val="nil"/>
                      <w:right w:val="nil"/>
                      <w:between w:val="nil"/>
                    </w:pBdr>
                    <w:ind w:firstLineChars="12" w:firstLine="24"/>
                    <w:rPr>
                      <w:rFonts w:cs="Arial"/>
                      <w:color w:val="000000"/>
                      <w:sz w:val="20"/>
                      <w:szCs w:val="20"/>
                    </w:rPr>
                  </w:pPr>
                </w:p>
                <w:p w14:paraId="53BFBA73" w14:textId="77777777" w:rsidR="00B64DF0" w:rsidRPr="006A615D" w:rsidRDefault="00B64DF0" w:rsidP="00E77985">
                  <w:pPr>
                    <w:numPr>
                      <w:ilvl w:val="0"/>
                      <w:numId w:val="34"/>
                    </w:numPr>
                    <w:pBdr>
                      <w:top w:val="nil"/>
                      <w:left w:val="nil"/>
                      <w:bottom w:val="nil"/>
                      <w:right w:val="nil"/>
                      <w:between w:val="nil"/>
                    </w:pBdr>
                    <w:suppressAutoHyphens/>
                    <w:overflowPunct/>
                    <w:autoSpaceDE/>
                    <w:autoSpaceDN/>
                    <w:adjustRightInd/>
                    <w:spacing w:line="259" w:lineRule="auto"/>
                    <w:ind w:left="0" w:firstLineChars="12" w:firstLine="24"/>
                    <w:contextualSpacing/>
                    <w:textDirection w:val="btLr"/>
                    <w:textAlignment w:val="top"/>
                    <w:outlineLvl w:val="0"/>
                    <w:rPr>
                      <w:rFonts w:cs="Arial"/>
                      <w:color w:val="000000"/>
                      <w:sz w:val="20"/>
                      <w:szCs w:val="20"/>
                    </w:rPr>
                  </w:pPr>
                  <w:r w:rsidRPr="006A615D">
                    <w:rPr>
                      <w:rFonts w:cs="Arial"/>
                      <w:color w:val="000000"/>
                      <w:sz w:val="20"/>
                      <w:szCs w:val="20"/>
                    </w:rPr>
                    <w:t>s splošno veljavnimi načeli mednarodnega prava in mednarodnimi pogodbami, ki zavezujejo Republiko Slovenijo</w:t>
                  </w:r>
                </w:p>
                <w:p w14:paraId="7D60B733" w14:textId="77777777" w:rsidR="00B64DF0" w:rsidRPr="006A615D" w:rsidRDefault="00B64DF0">
                  <w:pPr>
                    <w:pBdr>
                      <w:top w:val="nil"/>
                      <w:left w:val="nil"/>
                      <w:bottom w:val="nil"/>
                      <w:right w:val="nil"/>
                      <w:between w:val="nil"/>
                    </w:pBdr>
                    <w:ind w:firstLineChars="12" w:firstLine="24"/>
                    <w:rPr>
                      <w:rFonts w:cs="Arial"/>
                      <w:color w:val="000000"/>
                      <w:sz w:val="20"/>
                      <w:szCs w:val="20"/>
                    </w:rPr>
                  </w:pPr>
                </w:p>
                <w:p w14:paraId="02610F2D" w14:textId="77777777" w:rsidR="00B64DF0" w:rsidRPr="006A615D" w:rsidRDefault="00B64DF0">
                  <w:pPr>
                    <w:pBdr>
                      <w:top w:val="nil"/>
                      <w:left w:val="nil"/>
                      <w:bottom w:val="nil"/>
                      <w:right w:val="nil"/>
                      <w:between w:val="nil"/>
                    </w:pBdr>
                    <w:ind w:firstLineChars="12" w:firstLine="24"/>
                    <w:rPr>
                      <w:rFonts w:cs="Arial"/>
                      <w:color w:val="000000"/>
                      <w:sz w:val="20"/>
                      <w:szCs w:val="20"/>
                    </w:rPr>
                  </w:pPr>
                  <w:r w:rsidRPr="006A615D">
                    <w:rPr>
                      <w:rFonts w:cs="Arial"/>
                      <w:color w:val="000000"/>
                      <w:sz w:val="20"/>
                      <w:szCs w:val="20"/>
                    </w:rPr>
                    <w:t>Predlog zakona je v skladu s splošno veljavnimi načeli mednarodnega prava in mednarodnimi pogodbami, ki zavezujejo Republiko Slovenijo.</w:t>
                  </w:r>
                </w:p>
                <w:p w14:paraId="608FD756" w14:textId="77777777" w:rsidR="00B64DF0" w:rsidRPr="006A615D" w:rsidRDefault="00B64DF0">
                  <w:pPr>
                    <w:pBdr>
                      <w:top w:val="nil"/>
                      <w:left w:val="nil"/>
                      <w:bottom w:val="nil"/>
                      <w:right w:val="nil"/>
                      <w:between w:val="nil"/>
                    </w:pBdr>
                    <w:rPr>
                      <w:rFonts w:cs="Arial"/>
                      <w:color w:val="000000"/>
                      <w:sz w:val="20"/>
                      <w:szCs w:val="20"/>
                    </w:rPr>
                  </w:pPr>
                </w:p>
                <w:p w14:paraId="0944DB9C" w14:textId="77777777" w:rsidR="00B64DF0" w:rsidRPr="006A615D" w:rsidRDefault="00B64DF0" w:rsidP="00E77985">
                  <w:pPr>
                    <w:numPr>
                      <w:ilvl w:val="0"/>
                      <w:numId w:val="34"/>
                    </w:numPr>
                    <w:pBdr>
                      <w:top w:val="nil"/>
                      <w:left w:val="nil"/>
                      <w:bottom w:val="nil"/>
                      <w:right w:val="nil"/>
                      <w:between w:val="nil"/>
                    </w:pBdr>
                    <w:suppressAutoHyphens/>
                    <w:overflowPunct/>
                    <w:autoSpaceDE/>
                    <w:autoSpaceDN/>
                    <w:adjustRightInd/>
                    <w:spacing w:line="259" w:lineRule="auto"/>
                    <w:ind w:left="0" w:firstLineChars="12" w:firstLine="24"/>
                    <w:jc w:val="left"/>
                    <w:textDirection w:val="btLr"/>
                    <w:textAlignment w:val="top"/>
                    <w:outlineLvl w:val="0"/>
                    <w:rPr>
                      <w:rFonts w:cs="Arial"/>
                      <w:color w:val="000000"/>
                      <w:sz w:val="20"/>
                      <w:szCs w:val="20"/>
                    </w:rPr>
                  </w:pPr>
                  <w:r w:rsidRPr="006A615D">
                    <w:rPr>
                      <w:rFonts w:cs="Arial"/>
                      <w:color w:val="000000"/>
                      <w:sz w:val="20"/>
                      <w:szCs w:val="20"/>
                    </w:rPr>
                    <w:t>Usklajenost predloga zakona:</w:t>
                  </w:r>
                </w:p>
                <w:p w14:paraId="31A9A03A" w14:textId="77777777" w:rsidR="00B64DF0" w:rsidRPr="006A615D" w:rsidRDefault="00B64DF0">
                  <w:pPr>
                    <w:pBdr>
                      <w:top w:val="nil"/>
                      <w:left w:val="nil"/>
                      <w:bottom w:val="nil"/>
                      <w:right w:val="nil"/>
                      <w:between w:val="nil"/>
                    </w:pBdr>
                    <w:ind w:firstLineChars="12" w:firstLine="24"/>
                    <w:rPr>
                      <w:rFonts w:cs="Arial"/>
                      <w:color w:val="000000"/>
                      <w:sz w:val="20"/>
                      <w:szCs w:val="20"/>
                    </w:rPr>
                  </w:pPr>
                </w:p>
                <w:p w14:paraId="53749F85" w14:textId="77777777" w:rsidR="00B64DF0" w:rsidRPr="006A615D" w:rsidRDefault="00B64DF0" w:rsidP="00E77985">
                  <w:pPr>
                    <w:numPr>
                      <w:ilvl w:val="0"/>
                      <w:numId w:val="34"/>
                    </w:numPr>
                    <w:pBdr>
                      <w:top w:val="nil"/>
                      <w:left w:val="nil"/>
                      <w:bottom w:val="nil"/>
                      <w:right w:val="nil"/>
                      <w:between w:val="nil"/>
                    </w:pBdr>
                    <w:suppressAutoHyphens/>
                    <w:overflowPunct/>
                    <w:autoSpaceDE/>
                    <w:autoSpaceDN/>
                    <w:adjustRightInd/>
                    <w:spacing w:line="259" w:lineRule="auto"/>
                    <w:ind w:left="0" w:firstLineChars="12" w:firstLine="24"/>
                    <w:contextualSpacing/>
                    <w:textDirection w:val="btLr"/>
                    <w:textAlignment w:val="top"/>
                    <w:outlineLvl w:val="0"/>
                    <w:rPr>
                      <w:rFonts w:cs="Arial"/>
                      <w:color w:val="000000"/>
                      <w:sz w:val="20"/>
                      <w:szCs w:val="20"/>
                    </w:rPr>
                  </w:pPr>
                  <w:r w:rsidRPr="006A615D">
                    <w:rPr>
                      <w:rFonts w:cs="Arial"/>
                      <w:color w:val="000000"/>
                      <w:sz w:val="20"/>
                      <w:szCs w:val="20"/>
                    </w:rPr>
                    <w:t>s samoupravnimi lokalnimi skupnostmi</w:t>
                  </w:r>
                </w:p>
                <w:p w14:paraId="3C1891F9" w14:textId="77777777" w:rsidR="00B64DF0" w:rsidRPr="006A615D" w:rsidRDefault="00B64DF0">
                  <w:pPr>
                    <w:pBdr>
                      <w:top w:val="nil"/>
                      <w:left w:val="nil"/>
                      <w:bottom w:val="nil"/>
                      <w:right w:val="nil"/>
                      <w:between w:val="nil"/>
                    </w:pBdr>
                    <w:ind w:firstLineChars="12" w:firstLine="24"/>
                    <w:rPr>
                      <w:rFonts w:cs="Arial"/>
                      <w:color w:val="000000"/>
                      <w:sz w:val="20"/>
                      <w:szCs w:val="20"/>
                    </w:rPr>
                  </w:pPr>
                </w:p>
                <w:p w14:paraId="15A4E370" w14:textId="77777777" w:rsidR="00B64DF0" w:rsidRPr="006A615D" w:rsidRDefault="00B64DF0">
                  <w:pPr>
                    <w:pBdr>
                      <w:top w:val="nil"/>
                      <w:left w:val="nil"/>
                      <w:bottom w:val="nil"/>
                      <w:right w:val="nil"/>
                      <w:between w:val="nil"/>
                    </w:pBdr>
                    <w:ind w:firstLineChars="12" w:firstLine="24"/>
                    <w:rPr>
                      <w:rFonts w:cs="Arial"/>
                      <w:color w:val="000000"/>
                      <w:sz w:val="20"/>
                      <w:szCs w:val="20"/>
                    </w:rPr>
                  </w:pPr>
                  <w:r w:rsidRPr="006A615D">
                    <w:rPr>
                      <w:rFonts w:cs="Arial"/>
                      <w:color w:val="000000"/>
                      <w:sz w:val="20"/>
                      <w:szCs w:val="20"/>
                    </w:rPr>
                    <w:t>Predlog zakona ne posega na področje lokalne samouprave, zato usklajevanje ni bilo potrebno.</w:t>
                  </w:r>
                </w:p>
                <w:p w14:paraId="71B5FB54" w14:textId="77777777" w:rsidR="00B64DF0" w:rsidRPr="006A615D" w:rsidRDefault="00B64DF0">
                  <w:pPr>
                    <w:pBdr>
                      <w:top w:val="nil"/>
                      <w:left w:val="nil"/>
                      <w:bottom w:val="nil"/>
                      <w:right w:val="nil"/>
                      <w:between w:val="nil"/>
                    </w:pBdr>
                    <w:contextualSpacing/>
                    <w:rPr>
                      <w:rFonts w:cs="Arial"/>
                      <w:color w:val="000000"/>
                      <w:sz w:val="20"/>
                      <w:szCs w:val="20"/>
                    </w:rPr>
                  </w:pPr>
                </w:p>
                <w:p w14:paraId="6D77B5D5" w14:textId="77777777" w:rsidR="00B64DF0" w:rsidRPr="006A615D" w:rsidRDefault="00B64DF0" w:rsidP="00E77985">
                  <w:pPr>
                    <w:pStyle w:val="Odstavekseznama"/>
                    <w:numPr>
                      <w:ilvl w:val="0"/>
                      <w:numId w:val="34"/>
                    </w:numPr>
                    <w:pBdr>
                      <w:top w:val="nil"/>
                      <w:left w:val="nil"/>
                      <w:bottom w:val="nil"/>
                      <w:right w:val="nil"/>
                      <w:between w:val="nil"/>
                    </w:pBdr>
                    <w:suppressAutoHyphens/>
                    <w:overflowPunct/>
                    <w:autoSpaceDE/>
                    <w:autoSpaceDN/>
                    <w:adjustRightInd/>
                    <w:spacing w:line="259" w:lineRule="auto"/>
                    <w:ind w:left="733" w:hanging="709"/>
                    <w:contextualSpacing/>
                    <w:textDirection w:val="btLr"/>
                    <w:textAlignment w:val="top"/>
                    <w:outlineLvl w:val="0"/>
                    <w:rPr>
                      <w:rFonts w:cs="Arial"/>
                      <w:color w:val="000000"/>
                      <w:sz w:val="20"/>
                      <w:szCs w:val="20"/>
                    </w:rPr>
                  </w:pPr>
                  <w:r w:rsidRPr="006A615D">
                    <w:rPr>
                      <w:rFonts w:cs="Arial"/>
                      <w:color w:val="000000"/>
                      <w:sz w:val="20"/>
                      <w:szCs w:val="20"/>
                    </w:rPr>
                    <w:t>s civilno družbo oziroma ciljnimi skupinami, na katere se predlog zakona nanaša (navedba neusklajenih vprašanj)</w:t>
                  </w:r>
                </w:p>
                <w:p w14:paraId="24879102" w14:textId="77777777" w:rsidR="00B64DF0" w:rsidRPr="006A615D" w:rsidRDefault="00B64DF0">
                  <w:pPr>
                    <w:pBdr>
                      <w:top w:val="nil"/>
                      <w:left w:val="nil"/>
                      <w:bottom w:val="nil"/>
                      <w:right w:val="nil"/>
                      <w:between w:val="nil"/>
                    </w:pBdr>
                    <w:ind w:firstLineChars="12" w:firstLine="24"/>
                    <w:rPr>
                      <w:rFonts w:cs="Arial"/>
                      <w:color w:val="000000"/>
                      <w:sz w:val="20"/>
                      <w:szCs w:val="20"/>
                    </w:rPr>
                  </w:pPr>
                </w:p>
                <w:p w14:paraId="7FD2D177" w14:textId="77777777" w:rsidR="00B64DF0" w:rsidRPr="006A615D" w:rsidRDefault="00B64DF0" w:rsidP="00E77985">
                  <w:pPr>
                    <w:pStyle w:val="Odstavekseznama"/>
                    <w:numPr>
                      <w:ilvl w:val="0"/>
                      <w:numId w:val="34"/>
                    </w:numPr>
                    <w:pBdr>
                      <w:top w:val="nil"/>
                      <w:left w:val="nil"/>
                      <w:bottom w:val="nil"/>
                      <w:right w:val="nil"/>
                      <w:between w:val="nil"/>
                    </w:pBdr>
                    <w:suppressAutoHyphens/>
                    <w:overflowPunct/>
                    <w:autoSpaceDE/>
                    <w:autoSpaceDN/>
                    <w:adjustRightInd/>
                    <w:spacing w:line="259" w:lineRule="auto"/>
                    <w:ind w:left="733" w:hanging="709"/>
                    <w:contextualSpacing/>
                    <w:textDirection w:val="btLr"/>
                    <w:textAlignment w:val="top"/>
                    <w:outlineLvl w:val="0"/>
                    <w:rPr>
                      <w:rFonts w:cs="Arial"/>
                      <w:color w:val="000000"/>
                      <w:sz w:val="20"/>
                      <w:szCs w:val="20"/>
                    </w:rPr>
                  </w:pPr>
                  <w:r w:rsidRPr="006A615D">
                    <w:rPr>
                      <w:rFonts w:cs="Arial"/>
                      <w:color w:val="000000"/>
                      <w:sz w:val="20"/>
                      <w:szCs w:val="20"/>
                    </w:rPr>
                    <w:t>s subjekti, ki so na poziv predlagatelja neposredno sodelovali pri pripravi predloga zakona oziroma so dali mnenje (znanstvene in strokovne ustanove, nevladne organizacije in posamezni strokovnjaki ter predstavniki zainteresirane javnosti)</w:t>
                  </w:r>
                </w:p>
              </w:tc>
            </w:tr>
          </w:tbl>
          <w:p w14:paraId="770A21EE" w14:textId="77777777" w:rsidR="00B64DF0" w:rsidRPr="006A615D" w:rsidRDefault="00B64DF0">
            <w:pPr>
              <w:pBdr>
                <w:top w:val="nil"/>
                <w:left w:val="nil"/>
                <w:bottom w:val="nil"/>
                <w:right w:val="nil"/>
                <w:between w:val="nil"/>
              </w:pBdr>
              <w:rPr>
                <w:rFonts w:cs="Arial"/>
                <w:color w:val="000000"/>
                <w:sz w:val="20"/>
                <w:szCs w:val="20"/>
              </w:rPr>
            </w:pPr>
          </w:p>
          <w:p w14:paraId="5AC49F7F" w14:textId="77777777" w:rsidR="00B64DF0" w:rsidRPr="006A615D" w:rsidRDefault="00B64DF0">
            <w:pPr>
              <w:pBdr>
                <w:top w:val="nil"/>
                <w:left w:val="nil"/>
                <w:bottom w:val="nil"/>
                <w:right w:val="nil"/>
                <w:between w:val="nil"/>
              </w:pBdr>
              <w:ind w:hanging="2"/>
              <w:rPr>
                <w:rFonts w:cs="Arial"/>
                <w:color w:val="000000"/>
                <w:sz w:val="20"/>
                <w:szCs w:val="20"/>
              </w:rPr>
            </w:pPr>
          </w:p>
        </w:tc>
      </w:tr>
      <w:tr w:rsidR="00B64DF0" w:rsidRPr="00DD385E" w14:paraId="5D2DFF99" w14:textId="77777777" w:rsidTr="1A98FD28">
        <w:trPr>
          <w:jc w:val="center"/>
        </w:trPr>
        <w:tc>
          <w:tcPr>
            <w:tcW w:w="8910" w:type="dxa"/>
          </w:tcPr>
          <w:p w14:paraId="3FE55D03" w14:textId="77777777"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b/>
                <w:sz w:val="20"/>
                <w:szCs w:val="20"/>
              </w:rPr>
              <w:lastRenderedPageBreak/>
              <w:t xml:space="preserve">3. OCENA FINANČNIH POSLEDIC PREDLOGA ZAKONA ZA DRŽAVNI PRORAČUN IN DRUGA JAVNO FINANČNA SREDSTVA  </w:t>
            </w:r>
          </w:p>
        </w:tc>
      </w:tr>
      <w:tr w:rsidR="00B64DF0" w:rsidRPr="00DD385E" w14:paraId="52649C49" w14:textId="77777777" w:rsidTr="1A98FD28">
        <w:trPr>
          <w:jc w:val="center"/>
        </w:trPr>
        <w:tc>
          <w:tcPr>
            <w:tcW w:w="8910" w:type="dxa"/>
          </w:tcPr>
          <w:p w14:paraId="6760664D" w14:textId="54DC5DF7" w:rsidR="00B64DF0" w:rsidRPr="00DD385E" w:rsidRDefault="00B64DF0" w:rsidP="1A98FD28">
            <w:pPr>
              <w:widowControl w:val="0"/>
              <w:pBdr>
                <w:top w:val="nil"/>
                <w:left w:val="nil"/>
                <w:bottom w:val="nil"/>
                <w:right w:val="nil"/>
                <w:between w:val="nil"/>
              </w:pBdr>
              <w:ind w:hanging="2"/>
              <w:rPr>
                <w:rFonts w:eastAsia="Arial" w:cs="Arial"/>
                <w:sz w:val="20"/>
                <w:szCs w:val="20"/>
              </w:rPr>
            </w:pPr>
          </w:p>
          <w:p w14:paraId="0C9D0EEC" w14:textId="78B0BDA7" w:rsidR="00B64DF0" w:rsidRPr="00DD385E" w:rsidRDefault="29546FC8" w:rsidP="1A98FD28">
            <w:pPr>
              <w:widowControl w:val="0"/>
              <w:pBdr>
                <w:top w:val="nil"/>
                <w:left w:val="nil"/>
                <w:bottom w:val="nil"/>
                <w:right w:val="nil"/>
                <w:between w:val="nil"/>
              </w:pBdr>
              <w:ind w:hanging="2"/>
              <w:rPr>
                <w:rFonts w:eastAsia="Arial" w:cs="Arial"/>
                <w:sz w:val="20"/>
                <w:szCs w:val="20"/>
              </w:rPr>
            </w:pPr>
            <w:r w:rsidRPr="1A98FD28">
              <w:rPr>
                <w:rFonts w:eastAsia="Arial" w:cs="Arial"/>
                <w:sz w:val="20"/>
                <w:szCs w:val="20"/>
              </w:rPr>
              <w:t>Predlagane spremembe ne bodo imele vpliva na povečanje ali zmanjšanje javnofinančnih sredstev za izvajanje zakona.</w:t>
            </w:r>
          </w:p>
          <w:p w14:paraId="2361D1C3" w14:textId="77777777" w:rsidR="008A3A69" w:rsidRPr="008A3A69" w:rsidRDefault="008A3A69" w:rsidP="008A3A69">
            <w:pPr>
              <w:pBdr>
                <w:top w:val="nil"/>
                <w:left w:val="nil"/>
                <w:bottom w:val="nil"/>
                <w:right w:val="nil"/>
                <w:between w:val="nil"/>
              </w:pBdr>
              <w:rPr>
                <w:rFonts w:eastAsia="Arial" w:cs="Arial"/>
                <w:sz w:val="20"/>
                <w:szCs w:val="20"/>
              </w:rPr>
            </w:pPr>
          </w:p>
          <w:p w14:paraId="7AB8D99D" w14:textId="3692D8A3" w:rsidR="008A3A69" w:rsidRPr="008A3A69" w:rsidRDefault="008A3A69" w:rsidP="008A3A69">
            <w:pPr>
              <w:pBdr>
                <w:top w:val="nil"/>
                <w:left w:val="nil"/>
                <w:bottom w:val="nil"/>
                <w:right w:val="nil"/>
                <w:between w:val="nil"/>
              </w:pBdr>
              <w:rPr>
                <w:rFonts w:eastAsia="Arial" w:cs="Arial"/>
                <w:sz w:val="20"/>
                <w:szCs w:val="20"/>
              </w:rPr>
            </w:pPr>
            <w:r w:rsidRPr="008A3A69">
              <w:rPr>
                <w:rFonts w:eastAsia="Arial" w:cs="Arial"/>
                <w:sz w:val="20"/>
                <w:szCs w:val="20"/>
              </w:rPr>
              <w:t xml:space="preserve">Zakon se bo v letih 2024 in 2025 izvajal v skladu z načrtovano višino sredstev, namenjenih </w:t>
            </w:r>
            <w:r w:rsidR="009735DC">
              <w:rPr>
                <w:rFonts w:eastAsia="Arial" w:cs="Arial"/>
                <w:sz w:val="20"/>
                <w:szCs w:val="20"/>
              </w:rPr>
              <w:t xml:space="preserve">za </w:t>
            </w:r>
            <w:r w:rsidRPr="008A3A69">
              <w:rPr>
                <w:rFonts w:eastAsia="Arial" w:cs="Arial"/>
                <w:sz w:val="20"/>
                <w:szCs w:val="20"/>
              </w:rPr>
              <w:t>spodbujanj</w:t>
            </w:r>
            <w:r w:rsidR="009735DC">
              <w:rPr>
                <w:rFonts w:eastAsia="Arial" w:cs="Arial"/>
                <w:sz w:val="20"/>
                <w:szCs w:val="20"/>
              </w:rPr>
              <w:t>e</w:t>
            </w:r>
            <w:r w:rsidRPr="008A3A69">
              <w:rPr>
                <w:rFonts w:eastAsia="Arial" w:cs="Arial"/>
                <w:sz w:val="20"/>
                <w:szCs w:val="20"/>
              </w:rPr>
              <w:t xml:space="preserve"> investicij in spodbujanj</w:t>
            </w:r>
            <w:r w:rsidR="009735DC">
              <w:rPr>
                <w:rFonts w:eastAsia="Arial" w:cs="Arial"/>
                <w:sz w:val="20"/>
                <w:szCs w:val="20"/>
              </w:rPr>
              <w:t>e</w:t>
            </w:r>
            <w:r w:rsidRPr="008A3A69">
              <w:rPr>
                <w:rFonts w:eastAsia="Arial" w:cs="Arial"/>
                <w:sz w:val="20"/>
                <w:szCs w:val="20"/>
              </w:rPr>
              <w:t xml:space="preserve"> internacionalizacije, zagotovljenih v finančnem načrtu ministrstva, pristojnega za gospodarstvo, za leti 2024 in 2025. Za prihodnja leta se bodo sredstva zagotavljala ob pripravi proračunov.</w:t>
            </w:r>
          </w:p>
          <w:p w14:paraId="20814995" w14:textId="77777777" w:rsidR="008A3A69" w:rsidRPr="008A3A69" w:rsidRDefault="008A3A69" w:rsidP="008A3A69">
            <w:pPr>
              <w:pBdr>
                <w:top w:val="nil"/>
                <w:left w:val="nil"/>
                <w:bottom w:val="nil"/>
                <w:right w:val="nil"/>
                <w:between w:val="nil"/>
              </w:pBdr>
              <w:rPr>
                <w:rFonts w:eastAsia="Arial" w:cs="Arial"/>
                <w:sz w:val="20"/>
                <w:szCs w:val="20"/>
              </w:rPr>
            </w:pPr>
          </w:p>
          <w:p w14:paraId="1AF0A230" w14:textId="77777777" w:rsidR="008A3A69" w:rsidRPr="008A3A69" w:rsidRDefault="008A3A69" w:rsidP="008A3A69">
            <w:pPr>
              <w:pBdr>
                <w:top w:val="nil"/>
                <w:left w:val="nil"/>
                <w:bottom w:val="nil"/>
                <w:right w:val="nil"/>
                <w:between w:val="nil"/>
              </w:pBdr>
              <w:rPr>
                <w:rFonts w:eastAsia="Arial" w:cs="Arial"/>
                <w:sz w:val="20"/>
                <w:szCs w:val="20"/>
              </w:rPr>
            </w:pPr>
            <w:r w:rsidRPr="008A3A69">
              <w:rPr>
                <w:rFonts w:eastAsia="Arial" w:cs="Arial"/>
                <w:sz w:val="20"/>
                <w:szCs w:val="20"/>
              </w:rPr>
              <w:t>Ministrstvo, pristojno za gospodarstvo, ima za leto 2024 in za leto 2025 v svojem finančnem načrtu zagotovljena sredstva v višini:</w:t>
            </w:r>
          </w:p>
          <w:p w14:paraId="1C8AC2BD" w14:textId="3A8DC3C6" w:rsidR="008A3A69" w:rsidRPr="008A3A69" w:rsidRDefault="008A3A69" w:rsidP="008A3A69">
            <w:pPr>
              <w:numPr>
                <w:ilvl w:val="0"/>
                <w:numId w:val="38"/>
              </w:numPr>
              <w:pBdr>
                <w:top w:val="nil"/>
                <w:left w:val="nil"/>
                <w:bottom w:val="nil"/>
                <w:right w:val="nil"/>
                <w:between w:val="nil"/>
              </w:pBdr>
              <w:rPr>
                <w:rFonts w:eastAsia="Arial" w:cs="Arial"/>
                <w:sz w:val="20"/>
                <w:szCs w:val="20"/>
              </w:rPr>
            </w:pPr>
            <w:r w:rsidRPr="008A3A69">
              <w:rPr>
                <w:rFonts w:eastAsia="Arial" w:cs="Arial"/>
                <w:sz w:val="20"/>
                <w:szCs w:val="20"/>
              </w:rPr>
              <w:t xml:space="preserve">59.640.973 EUR za leto 2024 in 41.251.127 EUR za leto 2025 na proračunski postavki 231756 – </w:t>
            </w:r>
            <w:r w:rsidR="009735DC">
              <w:rPr>
                <w:rFonts w:eastAsia="Arial" w:cs="Arial"/>
                <w:sz w:val="20"/>
                <w:szCs w:val="20"/>
              </w:rPr>
              <w:t>s</w:t>
            </w:r>
            <w:r w:rsidRPr="008A3A69">
              <w:rPr>
                <w:rFonts w:eastAsia="Arial" w:cs="Arial"/>
                <w:sz w:val="20"/>
                <w:szCs w:val="20"/>
              </w:rPr>
              <w:t>podbujanje investicij, in sicer za dodeljevanje subvencij, in</w:t>
            </w:r>
          </w:p>
          <w:p w14:paraId="125D8216" w14:textId="6B9C659C" w:rsidR="008A3A69" w:rsidRPr="008A3A69" w:rsidRDefault="008A3A69" w:rsidP="008A3A69">
            <w:pPr>
              <w:numPr>
                <w:ilvl w:val="0"/>
                <w:numId w:val="38"/>
              </w:numPr>
              <w:pBdr>
                <w:top w:val="nil"/>
                <w:left w:val="nil"/>
                <w:bottom w:val="nil"/>
                <w:right w:val="nil"/>
                <w:between w:val="nil"/>
              </w:pBdr>
              <w:rPr>
                <w:rFonts w:eastAsia="Arial" w:cs="Arial"/>
                <w:sz w:val="20"/>
                <w:szCs w:val="20"/>
              </w:rPr>
            </w:pPr>
            <w:r w:rsidRPr="008A3A69">
              <w:rPr>
                <w:rFonts w:eastAsia="Arial" w:cs="Arial"/>
                <w:sz w:val="20"/>
                <w:szCs w:val="20"/>
              </w:rPr>
              <w:t xml:space="preserve">3.434.000 EUR za leto 2024 in 3.444.000 EUR za leto 2025 na proračunski postavki 231790 – </w:t>
            </w:r>
            <w:r w:rsidR="009735DC">
              <w:rPr>
                <w:rFonts w:eastAsia="Arial" w:cs="Arial"/>
                <w:sz w:val="20"/>
                <w:szCs w:val="20"/>
              </w:rPr>
              <w:t>s</w:t>
            </w:r>
            <w:r w:rsidRPr="008A3A69">
              <w:rPr>
                <w:rFonts w:eastAsia="Arial" w:cs="Arial"/>
                <w:sz w:val="20"/>
                <w:szCs w:val="20"/>
              </w:rPr>
              <w:t>podbujanje internacionalizacije, in sicer za izvajanje aktivnosti spodbujanja investicij in internacionalizacije.</w:t>
            </w:r>
          </w:p>
          <w:p w14:paraId="28544D07" w14:textId="77777777" w:rsidR="008A3A69" w:rsidRPr="008A3A69" w:rsidRDefault="008A3A69" w:rsidP="008A3A69">
            <w:pPr>
              <w:pBdr>
                <w:top w:val="nil"/>
                <w:left w:val="nil"/>
                <w:bottom w:val="nil"/>
                <w:right w:val="nil"/>
                <w:between w:val="nil"/>
              </w:pBdr>
              <w:rPr>
                <w:rFonts w:eastAsia="Arial" w:cs="Arial"/>
                <w:sz w:val="20"/>
                <w:szCs w:val="20"/>
              </w:rPr>
            </w:pPr>
          </w:p>
          <w:p w14:paraId="35754B47" w14:textId="77777777" w:rsidR="00B64DF0" w:rsidRPr="00661D77" w:rsidRDefault="00B64DF0">
            <w:pPr>
              <w:pBdr>
                <w:top w:val="nil"/>
                <w:left w:val="nil"/>
                <w:bottom w:val="nil"/>
                <w:right w:val="nil"/>
                <w:between w:val="nil"/>
              </w:pBdr>
              <w:rPr>
                <w:rFonts w:eastAsia="Arial" w:cs="Arial"/>
                <w:sz w:val="20"/>
                <w:szCs w:val="20"/>
              </w:rPr>
            </w:pPr>
          </w:p>
          <w:p w14:paraId="6FD5B8E2" w14:textId="5040EB60" w:rsidR="00B64DF0" w:rsidRPr="00661D77" w:rsidRDefault="009735DC">
            <w:pPr>
              <w:pBdr>
                <w:top w:val="nil"/>
                <w:left w:val="nil"/>
                <w:bottom w:val="nil"/>
                <w:right w:val="nil"/>
                <w:between w:val="nil"/>
              </w:pBdr>
              <w:rPr>
                <w:rFonts w:eastAsia="Arial" w:cs="Arial"/>
                <w:sz w:val="20"/>
                <w:szCs w:val="20"/>
              </w:rPr>
            </w:pPr>
            <w:r>
              <w:rPr>
                <w:rFonts w:eastAsia="Arial" w:cs="Arial"/>
                <w:sz w:val="20"/>
                <w:szCs w:val="20"/>
                <w:u w:val="single"/>
              </w:rPr>
              <w:t xml:space="preserve">– </w:t>
            </w:r>
            <w:r w:rsidR="00B64DF0" w:rsidRPr="00661D77">
              <w:rPr>
                <w:rFonts w:eastAsia="Arial" w:cs="Arial"/>
                <w:sz w:val="20"/>
                <w:szCs w:val="20"/>
                <w:u w:val="single"/>
              </w:rPr>
              <w:t>ocena drugih javnofinančnih sredstev</w:t>
            </w:r>
          </w:p>
          <w:p w14:paraId="61DA5D98" w14:textId="18649A3C" w:rsidR="00AF773B" w:rsidRDefault="00AF773B">
            <w:pPr>
              <w:pBdr>
                <w:top w:val="nil"/>
                <w:left w:val="nil"/>
                <w:bottom w:val="nil"/>
                <w:right w:val="nil"/>
                <w:between w:val="nil"/>
              </w:pBdr>
              <w:rPr>
                <w:rFonts w:eastAsia="Arial" w:cs="Arial"/>
                <w:sz w:val="20"/>
                <w:szCs w:val="20"/>
              </w:rPr>
            </w:pPr>
          </w:p>
          <w:p w14:paraId="4E069389" w14:textId="657A3D3B" w:rsidR="00B64DF0" w:rsidRPr="00661D77" w:rsidRDefault="00B64DF0">
            <w:pPr>
              <w:pBdr>
                <w:top w:val="nil"/>
                <w:left w:val="nil"/>
                <w:bottom w:val="nil"/>
                <w:right w:val="nil"/>
                <w:between w:val="nil"/>
              </w:pBdr>
              <w:rPr>
                <w:rFonts w:eastAsia="Arial" w:cs="Arial"/>
                <w:sz w:val="20"/>
                <w:szCs w:val="20"/>
              </w:rPr>
            </w:pPr>
            <w:r w:rsidRPr="00661D77">
              <w:rPr>
                <w:rFonts w:eastAsia="Arial" w:cs="Arial"/>
                <w:sz w:val="20"/>
                <w:szCs w:val="20"/>
              </w:rPr>
              <w:t xml:space="preserve">Izvajanje zakona bo le izjemoma imelo finančne posledice na občinske proračune, saj zakon ne posega v avtonomijo samoupravnih lokalnih skupnosti, ki so samostojne pri odločanju o tem, ali bodo prodale nepremičnino in po kakšni ceni bodo nepremičnino prodale, temveč zakon daje </w:t>
            </w:r>
            <w:r w:rsidRPr="00661D77">
              <w:rPr>
                <w:rFonts w:eastAsia="Arial" w:cs="Arial"/>
                <w:sz w:val="20"/>
                <w:szCs w:val="20"/>
              </w:rPr>
              <w:lastRenderedPageBreak/>
              <w:t xml:space="preserve">možnost samoupravnim lokalnim skupnostim, da prodajo nepremičnino po ceni, ki je nižja od tržne, pod pogoji in merili, določenimi v predlaganem zakonu. Samoupravne lokalne skupnosti se bodo za prodajo nepremičnine pod tržno ceno odločile zgolj, če </w:t>
            </w:r>
            <w:r w:rsidR="009735DC">
              <w:rPr>
                <w:rFonts w:eastAsia="Arial" w:cs="Arial"/>
                <w:sz w:val="20"/>
                <w:szCs w:val="20"/>
              </w:rPr>
              <w:t xml:space="preserve">jim </w:t>
            </w:r>
            <w:r w:rsidRPr="00661D77">
              <w:rPr>
                <w:rFonts w:eastAsia="Arial" w:cs="Arial"/>
                <w:sz w:val="20"/>
                <w:szCs w:val="20"/>
              </w:rPr>
              <w:t>ne bi uspel</w:t>
            </w:r>
            <w:r w:rsidR="009735DC">
              <w:rPr>
                <w:rFonts w:eastAsia="Arial" w:cs="Arial"/>
                <w:sz w:val="20"/>
                <w:szCs w:val="20"/>
              </w:rPr>
              <w:t>o</w:t>
            </w:r>
            <w:r w:rsidRPr="00661D77">
              <w:rPr>
                <w:rFonts w:eastAsia="Arial" w:cs="Arial"/>
                <w:sz w:val="20"/>
                <w:szCs w:val="20"/>
              </w:rPr>
              <w:t xml:space="preserve"> zagotoviti prodaje nepremičnine po tržni ceni.</w:t>
            </w:r>
          </w:p>
          <w:p w14:paraId="6D56D0B3" w14:textId="77777777" w:rsidR="00B64DF0" w:rsidRPr="00661D77" w:rsidRDefault="00B64DF0">
            <w:pPr>
              <w:pBdr>
                <w:top w:val="nil"/>
                <w:left w:val="nil"/>
                <w:bottom w:val="nil"/>
                <w:right w:val="nil"/>
                <w:between w:val="nil"/>
              </w:pBdr>
              <w:rPr>
                <w:rFonts w:eastAsia="Arial" w:cs="Arial"/>
                <w:sz w:val="20"/>
                <w:szCs w:val="20"/>
              </w:rPr>
            </w:pPr>
          </w:p>
          <w:p w14:paraId="36914C61" w14:textId="77777777" w:rsidR="00B64DF0" w:rsidRPr="00661D77" w:rsidRDefault="38D4D25B" w:rsidP="1A98FD28">
            <w:pPr>
              <w:pBdr>
                <w:top w:val="nil"/>
                <w:left w:val="nil"/>
                <w:bottom w:val="nil"/>
                <w:right w:val="nil"/>
                <w:between w:val="nil"/>
              </w:pBdr>
              <w:rPr>
                <w:rFonts w:eastAsia="Arial" w:cs="Arial"/>
                <w:sz w:val="20"/>
                <w:szCs w:val="20"/>
              </w:rPr>
            </w:pPr>
            <w:r w:rsidRPr="1A98FD28">
              <w:rPr>
                <w:rFonts w:eastAsia="Arial" w:cs="Arial"/>
                <w:sz w:val="20"/>
                <w:szCs w:val="20"/>
              </w:rPr>
              <w:t>Izvajanje zakona ne bo imelo posledic za druga javnofinančna sredstva.</w:t>
            </w:r>
          </w:p>
          <w:p w14:paraId="7F2BE7B2" w14:textId="77777777" w:rsidR="00B64DF0" w:rsidRPr="00DD385E" w:rsidRDefault="00B64DF0">
            <w:pPr>
              <w:pBdr>
                <w:top w:val="nil"/>
                <w:left w:val="nil"/>
                <w:bottom w:val="nil"/>
                <w:right w:val="nil"/>
                <w:between w:val="nil"/>
              </w:pBdr>
              <w:ind w:hanging="2"/>
              <w:rPr>
                <w:rFonts w:eastAsia="Arial" w:cs="Arial"/>
                <w:sz w:val="20"/>
                <w:szCs w:val="20"/>
              </w:rPr>
            </w:pPr>
          </w:p>
        </w:tc>
      </w:tr>
      <w:tr w:rsidR="00B64DF0" w:rsidRPr="00DD385E" w14:paraId="74162E20" w14:textId="77777777" w:rsidTr="1A98FD28">
        <w:trPr>
          <w:jc w:val="center"/>
        </w:trPr>
        <w:tc>
          <w:tcPr>
            <w:tcW w:w="8910" w:type="dxa"/>
          </w:tcPr>
          <w:p w14:paraId="78CC89D6" w14:textId="77777777" w:rsidR="00B64DF0" w:rsidRPr="00DD385E" w:rsidRDefault="00B64DF0">
            <w:pPr>
              <w:pBdr>
                <w:top w:val="nil"/>
                <w:left w:val="nil"/>
                <w:bottom w:val="nil"/>
                <w:right w:val="nil"/>
                <w:between w:val="nil"/>
              </w:pBdr>
              <w:ind w:hanging="2"/>
              <w:rPr>
                <w:rFonts w:eastAsia="Arial" w:cs="Arial"/>
                <w:b/>
                <w:sz w:val="20"/>
                <w:szCs w:val="20"/>
              </w:rPr>
            </w:pPr>
            <w:r w:rsidRPr="00DD385E">
              <w:rPr>
                <w:rFonts w:eastAsia="Arial" w:cs="Arial"/>
                <w:b/>
                <w:sz w:val="20"/>
                <w:szCs w:val="20"/>
              </w:rPr>
              <w:lastRenderedPageBreak/>
              <w:t xml:space="preserve">4. NAVEDBA, DA SO SREDSTVA ZA IZVAJANJE ZAKONA V DRŽAVNEM PRORAČUNU ZAGOTOVLJENA, ČE PREDLOG ZAKONA PREDVIDEVA PORABO PRORAČUNSKIH SREDSTEV V OBDOBJU, ZA KATERO JE BIL DRŽAVNI PRORAČUN ŽE SPREJET </w:t>
            </w:r>
          </w:p>
          <w:p w14:paraId="59D0D778" w14:textId="77777777" w:rsidR="00B64DF0" w:rsidRPr="00DD385E" w:rsidRDefault="00B64DF0">
            <w:pPr>
              <w:pBdr>
                <w:top w:val="nil"/>
                <w:left w:val="nil"/>
                <w:bottom w:val="nil"/>
                <w:right w:val="nil"/>
                <w:between w:val="nil"/>
              </w:pBdr>
              <w:ind w:hanging="2"/>
              <w:rPr>
                <w:rFonts w:eastAsia="Arial" w:cs="Arial"/>
                <w:b/>
                <w:sz w:val="20"/>
                <w:szCs w:val="20"/>
              </w:rPr>
            </w:pPr>
          </w:p>
          <w:p w14:paraId="7B1730AB" w14:textId="27681C34" w:rsidR="008A3A69" w:rsidRPr="008A3A69" w:rsidRDefault="1DFE6FEE" w:rsidP="1A98FD28">
            <w:pPr>
              <w:widowControl w:val="0"/>
              <w:pBdr>
                <w:top w:val="nil"/>
                <w:left w:val="nil"/>
                <w:bottom w:val="nil"/>
                <w:right w:val="nil"/>
                <w:between w:val="nil"/>
              </w:pBdr>
              <w:ind w:hanging="2"/>
              <w:rPr>
                <w:rFonts w:eastAsia="Arial" w:cs="Arial"/>
                <w:sz w:val="20"/>
                <w:szCs w:val="20"/>
              </w:rPr>
            </w:pPr>
            <w:r w:rsidRPr="1A98FD28">
              <w:rPr>
                <w:rFonts w:eastAsia="Arial" w:cs="Arial"/>
                <w:sz w:val="20"/>
                <w:szCs w:val="20"/>
              </w:rPr>
              <w:t xml:space="preserve">Predlagane spremembe ne bodo imele vpliva na povečanje ali zmanjšanje javnofinančnih sredstev za izvajanje zakona. </w:t>
            </w:r>
          </w:p>
          <w:p w14:paraId="418D49BD" w14:textId="6A2523A5" w:rsidR="008A3A69" w:rsidRPr="008A3A69" w:rsidRDefault="008A3A69" w:rsidP="1A98FD28">
            <w:pPr>
              <w:widowControl w:val="0"/>
              <w:pBdr>
                <w:top w:val="nil"/>
                <w:left w:val="nil"/>
                <w:bottom w:val="nil"/>
                <w:right w:val="nil"/>
                <w:between w:val="nil"/>
              </w:pBdr>
              <w:ind w:hanging="2"/>
              <w:rPr>
                <w:rFonts w:eastAsia="Arial" w:cs="Arial"/>
                <w:sz w:val="20"/>
                <w:szCs w:val="20"/>
              </w:rPr>
            </w:pPr>
          </w:p>
          <w:p w14:paraId="5FB7CB2C" w14:textId="7A5149BF" w:rsidR="008A3A69" w:rsidRPr="008A3A69" w:rsidRDefault="261A0809" w:rsidP="1A98FD28">
            <w:pPr>
              <w:widowControl w:val="0"/>
              <w:pBdr>
                <w:top w:val="nil"/>
                <w:left w:val="nil"/>
                <w:bottom w:val="nil"/>
                <w:right w:val="nil"/>
                <w:between w:val="nil"/>
              </w:pBdr>
              <w:ind w:hanging="2"/>
              <w:rPr>
                <w:rFonts w:eastAsia="Arial" w:cs="Arial"/>
                <w:sz w:val="20"/>
                <w:szCs w:val="20"/>
              </w:rPr>
            </w:pPr>
            <w:r w:rsidRPr="1A98FD28">
              <w:rPr>
                <w:rFonts w:eastAsia="Arial" w:cs="Arial"/>
                <w:sz w:val="20"/>
                <w:szCs w:val="20"/>
              </w:rPr>
              <w:t>Za izvajanje zakona so sredstva zagotovljena v državnem proračunu, pri proračunskem uporabniku Ministrstvo za gospodarstvo, turizem in šport, na naslednjih proračunskih postavkah:</w:t>
            </w:r>
          </w:p>
          <w:p w14:paraId="28FA32D9" w14:textId="1D8BF027" w:rsidR="008A3A69" w:rsidRPr="008A3A69" w:rsidRDefault="008A3A69" w:rsidP="008A3A69">
            <w:pPr>
              <w:widowControl w:val="0"/>
              <w:numPr>
                <w:ilvl w:val="0"/>
                <w:numId w:val="38"/>
              </w:numPr>
              <w:pBdr>
                <w:top w:val="nil"/>
                <w:left w:val="nil"/>
                <w:bottom w:val="nil"/>
                <w:right w:val="nil"/>
                <w:between w:val="nil"/>
              </w:pBdr>
              <w:ind w:leftChars="-1" w:left="0" w:hangingChars="1" w:hanging="2"/>
              <w:rPr>
                <w:rFonts w:eastAsia="Arial" w:cs="Arial"/>
                <w:sz w:val="20"/>
                <w:szCs w:val="20"/>
              </w:rPr>
            </w:pPr>
            <w:r w:rsidRPr="008A3A69">
              <w:rPr>
                <w:rFonts w:eastAsia="Arial" w:cs="Arial"/>
                <w:sz w:val="20"/>
                <w:szCs w:val="20"/>
              </w:rPr>
              <w:t xml:space="preserve">59.640.973 EUR za leto 2024 in 41.251.127 EUR za leto 2025 na proračunski postavki 231756 – </w:t>
            </w:r>
            <w:r w:rsidR="009735DC">
              <w:rPr>
                <w:rFonts w:eastAsia="Arial" w:cs="Arial"/>
                <w:sz w:val="20"/>
                <w:szCs w:val="20"/>
              </w:rPr>
              <w:t>s</w:t>
            </w:r>
            <w:r w:rsidRPr="008A3A69">
              <w:rPr>
                <w:rFonts w:eastAsia="Arial" w:cs="Arial"/>
                <w:sz w:val="20"/>
                <w:szCs w:val="20"/>
              </w:rPr>
              <w:t>podbujanje investicij, in sicer za dodeljevanje subvencij, in</w:t>
            </w:r>
          </w:p>
          <w:p w14:paraId="217D7CD6" w14:textId="1C88DB57" w:rsidR="008A3A69" w:rsidRPr="008A3A69" w:rsidRDefault="261A0809" w:rsidP="008A3A69">
            <w:pPr>
              <w:widowControl w:val="0"/>
              <w:numPr>
                <w:ilvl w:val="0"/>
                <w:numId w:val="38"/>
              </w:numPr>
              <w:pBdr>
                <w:top w:val="nil"/>
                <w:left w:val="nil"/>
                <w:bottom w:val="nil"/>
                <w:right w:val="nil"/>
                <w:between w:val="nil"/>
              </w:pBdr>
              <w:ind w:leftChars="-1" w:left="0" w:hangingChars="1" w:hanging="2"/>
              <w:rPr>
                <w:rFonts w:eastAsia="Arial" w:cs="Arial"/>
                <w:sz w:val="20"/>
                <w:szCs w:val="20"/>
              </w:rPr>
            </w:pPr>
            <w:r w:rsidRPr="1A98FD28">
              <w:rPr>
                <w:rFonts w:eastAsia="Arial" w:cs="Arial"/>
                <w:sz w:val="20"/>
                <w:szCs w:val="20"/>
              </w:rPr>
              <w:t xml:space="preserve">3.434.000 EUR za leto 2024 in 3.444.000 EUR za leto 2025 na proračunski postavki 231790 – </w:t>
            </w:r>
            <w:r w:rsidR="009735DC">
              <w:rPr>
                <w:rFonts w:eastAsia="Arial" w:cs="Arial"/>
                <w:sz w:val="20"/>
                <w:szCs w:val="20"/>
              </w:rPr>
              <w:t>s</w:t>
            </w:r>
            <w:r w:rsidRPr="1A98FD28">
              <w:rPr>
                <w:rFonts w:eastAsia="Arial" w:cs="Arial"/>
                <w:sz w:val="20"/>
                <w:szCs w:val="20"/>
              </w:rPr>
              <w:t>podbujanje internacionalizacije, in sicer za izvajanje aktivnosti spodbujanja investicij in internacionalizacije.</w:t>
            </w:r>
          </w:p>
          <w:p w14:paraId="368DAC42" w14:textId="77777777" w:rsidR="00B64DF0" w:rsidRPr="00DD385E" w:rsidRDefault="00B64DF0">
            <w:pPr>
              <w:widowControl w:val="0"/>
              <w:pBdr>
                <w:top w:val="nil"/>
                <w:left w:val="nil"/>
                <w:bottom w:val="nil"/>
                <w:right w:val="nil"/>
                <w:between w:val="nil"/>
              </w:pBdr>
              <w:ind w:hanging="2"/>
              <w:rPr>
                <w:rFonts w:eastAsia="Arial" w:cs="Arial"/>
                <w:sz w:val="20"/>
                <w:szCs w:val="20"/>
              </w:rPr>
            </w:pPr>
          </w:p>
        </w:tc>
      </w:tr>
      <w:tr w:rsidR="00B64DF0" w:rsidRPr="00DD385E" w14:paraId="68FDB82D" w14:textId="77777777" w:rsidTr="1A98FD28">
        <w:trPr>
          <w:jc w:val="center"/>
        </w:trPr>
        <w:tc>
          <w:tcPr>
            <w:tcW w:w="8910" w:type="dxa"/>
          </w:tcPr>
          <w:p w14:paraId="11F46CC7" w14:textId="77777777" w:rsidR="00B64DF0" w:rsidRPr="00DD385E" w:rsidRDefault="00B64DF0">
            <w:pPr>
              <w:pBdr>
                <w:top w:val="nil"/>
                <w:left w:val="nil"/>
                <w:bottom w:val="nil"/>
                <w:right w:val="nil"/>
                <w:between w:val="nil"/>
              </w:pBdr>
              <w:rPr>
                <w:rFonts w:ascii="Times New Roman" w:hAnsi="Times New Roman"/>
                <w:sz w:val="20"/>
                <w:szCs w:val="20"/>
              </w:rPr>
            </w:pPr>
          </w:p>
        </w:tc>
      </w:tr>
      <w:tr w:rsidR="00B64DF0" w:rsidRPr="00DD385E" w14:paraId="64E62F8B" w14:textId="77777777" w:rsidTr="1A98FD28">
        <w:trPr>
          <w:jc w:val="center"/>
        </w:trPr>
        <w:tc>
          <w:tcPr>
            <w:tcW w:w="8910" w:type="dxa"/>
          </w:tcPr>
          <w:p w14:paraId="688F84CA" w14:textId="77777777" w:rsidR="00B64DF0" w:rsidRPr="00DD385E" w:rsidRDefault="00B64DF0">
            <w:pPr>
              <w:pBdr>
                <w:top w:val="nil"/>
                <w:left w:val="nil"/>
                <w:bottom w:val="nil"/>
                <w:right w:val="nil"/>
                <w:between w:val="nil"/>
              </w:pBdr>
              <w:ind w:hanging="2"/>
              <w:rPr>
                <w:rFonts w:eastAsia="Arial" w:cs="Arial"/>
                <w:sz w:val="20"/>
                <w:szCs w:val="20"/>
                <w:highlight w:val="yellow"/>
              </w:rPr>
            </w:pPr>
            <w:r w:rsidRPr="00DD385E">
              <w:rPr>
                <w:rFonts w:eastAsia="Arial" w:cs="Arial"/>
                <w:b/>
                <w:sz w:val="20"/>
                <w:szCs w:val="20"/>
              </w:rPr>
              <w:t xml:space="preserve">5. PRIKAZ UREDITVE V DRUGIH PRAVNIH SISTEMIH IN PRILAGOJENOSTI PREDLAGANE UREDITVE PRAVU </w:t>
            </w:r>
            <w:r>
              <w:rPr>
                <w:rFonts w:eastAsia="Arial" w:cs="Arial"/>
                <w:b/>
                <w:sz w:val="20"/>
                <w:szCs w:val="20"/>
              </w:rPr>
              <w:t>EU</w:t>
            </w:r>
            <w:r w:rsidRPr="00DD385E">
              <w:rPr>
                <w:rFonts w:eastAsia="Arial" w:cs="Arial"/>
                <w:b/>
                <w:sz w:val="20"/>
                <w:szCs w:val="20"/>
              </w:rPr>
              <w:t xml:space="preserve"> </w:t>
            </w:r>
          </w:p>
        </w:tc>
      </w:tr>
      <w:tr w:rsidR="00B64DF0" w:rsidRPr="00DD385E" w14:paraId="34C33791" w14:textId="77777777" w:rsidTr="1A98FD28">
        <w:trPr>
          <w:jc w:val="center"/>
        </w:trPr>
        <w:tc>
          <w:tcPr>
            <w:tcW w:w="8910" w:type="dxa"/>
          </w:tcPr>
          <w:p w14:paraId="6DBAD27E" w14:textId="77777777" w:rsidR="00B64DF0" w:rsidRPr="00DD385E" w:rsidRDefault="00B64DF0">
            <w:pPr>
              <w:pBdr>
                <w:top w:val="nil"/>
                <w:left w:val="nil"/>
                <w:bottom w:val="nil"/>
                <w:right w:val="nil"/>
                <w:between w:val="nil"/>
              </w:pBdr>
              <w:ind w:hanging="2"/>
              <w:rPr>
                <w:rFonts w:cs="Arial"/>
                <w:sz w:val="20"/>
                <w:szCs w:val="20"/>
              </w:rPr>
            </w:pPr>
          </w:p>
          <w:p w14:paraId="332A144D" w14:textId="77777777" w:rsidR="00B64DF0" w:rsidRPr="00DD385E" w:rsidRDefault="00B64DF0" w:rsidP="00E77985">
            <w:pPr>
              <w:pStyle w:val="Odstavekseznama"/>
              <w:numPr>
                <w:ilvl w:val="0"/>
                <w:numId w:val="31"/>
              </w:numPr>
              <w:pBdr>
                <w:top w:val="nil"/>
                <w:left w:val="nil"/>
                <w:bottom w:val="nil"/>
                <w:right w:val="nil"/>
                <w:between w:val="nil"/>
              </w:pBdr>
              <w:suppressAutoHyphens/>
              <w:overflowPunct/>
              <w:autoSpaceDE/>
              <w:autoSpaceDN/>
              <w:adjustRightInd/>
              <w:spacing w:line="259" w:lineRule="auto"/>
              <w:contextualSpacing/>
              <w:textDirection w:val="btLr"/>
              <w:textAlignment w:val="top"/>
              <w:outlineLvl w:val="0"/>
              <w:rPr>
                <w:rFonts w:cs="Arial"/>
                <w:sz w:val="20"/>
                <w:szCs w:val="20"/>
              </w:rPr>
            </w:pPr>
            <w:r w:rsidRPr="00DD385E">
              <w:rPr>
                <w:rFonts w:cs="Arial"/>
                <w:sz w:val="20"/>
                <w:szCs w:val="20"/>
              </w:rPr>
              <w:t xml:space="preserve">prikaz ureditve v pravnem redu EU </w:t>
            </w:r>
          </w:p>
          <w:p w14:paraId="7059906E" w14:textId="77777777" w:rsidR="00B64DF0" w:rsidRPr="00DD385E" w:rsidRDefault="00B64DF0">
            <w:pPr>
              <w:pStyle w:val="Default"/>
              <w:ind w:left="0" w:hanging="2"/>
              <w:jc w:val="both"/>
              <w:rPr>
                <w:rFonts w:ascii="Arial" w:eastAsia="Times New Roman" w:hAnsi="Arial" w:cs="Arial"/>
                <w:color w:val="auto"/>
                <w:sz w:val="20"/>
                <w:szCs w:val="20"/>
                <w:lang w:eastAsia="sl-SI"/>
              </w:rPr>
            </w:pPr>
          </w:p>
          <w:p w14:paraId="1B7CD174" w14:textId="0F895399" w:rsidR="00B64DF0" w:rsidRDefault="00B64DF0" w:rsidP="00B8753F">
            <w:pPr>
              <w:textAlignment w:val="auto"/>
              <w:rPr>
                <w:rFonts w:cs="Arial"/>
                <w:sz w:val="20"/>
                <w:szCs w:val="20"/>
              </w:rPr>
            </w:pPr>
            <w:r w:rsidRPr="00E602D3">
              <w:rPr>
                <w:rFonts w:cs="Arial"/>
                <w:sz w:val="20"/>
                <w:szCs w:val="20"/>
              </w:rPr>
              <w:t>Spodbujanje investicij, davčne in druge ugodnosti so pogosta praksa tudi v drugih državah.</w:t>
            </w:r>
            <w:r w:rsidR="00B8753F">
              <w:rPr>
                <w:rFonts w:cs="Arial"/>
                <w:sz w:val="20"/>
                <w:szCs w:val="20"/>
              </w:rPr>
              <w:t xml:space="preserve"> </w:t>
            </w:r>
            <w:r w:rsidRPr="00E602D3">
              <w:rPr>
                <w:rFonts w:cs="Arial"/>
                <w:sz w:val="20"/>
                <w:szCs w:val="20"/>
              </w:rPr>
              <w:t>Številne države poskušajo privabljati investitorje tako, da jim ponujajo različne vrste subvencij,</w:t>
            </w:r>
            <w:r>
              <w:rPr>
                <w:rFonts w:cs="Arial"/>
                <w:sz w:val="20"/>
                <w:szCs w:val="20"/>
              </w:rPr>
              <w:t xml:space="preserve"> </w:t>
            </w:r>
            <w:r w:rsidRPr="00E602D3">
              <w:rPr>
                <w:rFonts w:cs="Arial"/>
                <w:sz w:val="20"/>
                <w:szCs w:val="20"/>
              </w:rPr>
              <w:t>davčnih olajšav in znižanj cen zemljišč, spodbude za nove zaposlitve ter druge oblike finančnih</w:t>
            </w:r>
            <w:r>
              <w:rPr>
                <w:rFonts w:cs="Arial"/>
                <w:sz w:val="20"/>
                <w:szCs w:val="20"/>
              </w:rPr>
              <w:t xml:space="preserve"> </w:t>
            </w:r>
            <w:r w:rsidRPr="00E602D3">
              <w:rPr>
                <w:rFonts w:cs="Arial"/>
                <w:sz w:val="20"/>
                <w:szCs w:val="20"/>
              </w:rPr>
              <w:t xml:space="preserve">in nefinančnih spodbud. Vsaka takšna spodbuda ima lahko pomembno vlogo pri </w:t>
            </w:r>
            <w:r w:rsidR="00742DD7">
              <w:rPr>
                <w:rFonts w:cs="Arial"/>
                <w:sz w:val="20"/>
                <w:szCs w:val="20"/>
              </w:rPr>
              <w:t xml:space="preserve">sprejemanju </w:t>
            </w:r>
            <w:r w:rsidRPr="00E602D3">
              <w:rPr>
                <w:rFonts w:cs="Arial"/>
                <w:sz w:val="20"/>
                <w:szCs w:val="20"/>
              </w:rPr>
              <w:t>končn</w:t>
            </w:r>
            <w:r w:rsidR="00742DD7">
              <w:rPr>
                <w:rFonts w:cs="Arial"/>
                <w:sz w:val="20"/>
                <w:szCs w:val="20"/>
              </w:rPr>
              <w:t>e</w:t>
            </w:r>
            <w:r w:rsidRPr="00E602D3">
              <w:rPr>
                <w:rFonts w:cs="Arial"/>
                <w:sz w:val="20"/>
                <w:szCs w:val="20"/>
              </w:rPr>
              <w:t xml:space="preserve"> odločitv</w:t>
            </w:r>
            <w:r w:rsidR="00742DD7">
              <w:rPr>
                <w:rFonts w:cs="Arial"/>
                <w:sz w:val="20"/>
                <w:szCs w:val="20"/>
              </w:rPr>
              <w:t>e</w:t>
            </w:r>
            <w:r>
              <w:rPr>
                <w:rFonts w:cs="Arial"/>
                <w:sz w:val="20"/>
                <w:szCs w:val="20"/>
              </w:rPr>
              <w:t xml:space="preserve"> </w:t>
            </w:r>
            <w:r w:rsidRPr="00E602D3">
              <w:rPr>
                <w:rFonts w:cs="Arial"/>
                <w:sz w:val="20"/>
                <w:szCs w:val="20"/>
              </w:rPr>
              <w:t>investitorja, v kateri državi bo investiral.</w:t>
            </w:r>
          </w:p>
          <w:p w14:paraId="1E7C0325" w14:textId="77777777" w:rsidR="00B64DF0" w:rsidRPr="00E602D3" w:rsidRDefault="00B64DF0">
            <w:pPr>
              <w:textAlignment w:val="auto"/>
              <w:rPr>
                <w:rFonts w:cs="Arial"/>
                <w:sz w:val="20"/>
                <w:szCs w:val="20"/>
              </w:rPr>
            </w:pPr>
          </w:p>
          <w:p w14:paraId="1691582B" w14:textId="2258C07E" w:rsidR="00B64DF0" w:rsidRDefault="00B64DF0">
            <w:pPr>
              <w:textAlignment w:val="auto"/>
              <w:rPr>
                <w:rFonts w:cs="Arial"/>
                <w:sz w:val="20"/>
                <w:szCs w:val="20"/>
              </w:rPr>
            </w:pPr>
            <w:r w:rsidRPr="00E602D3">
              <w:rPr>
                <w:rFonts w:cs="Arial"/>
                <w:sz w:val="20"/>
                <w:szCs w:val="20"/>
              </w:rPr>
              <w:t xml:space="preserve">Države članice EU morajo zagotoviti, da so vse spodbude, ki jih podeljujejo, </w:t>
            </w:r>
            <w:r w:rsidR="00742DD7">
              <w:rPr>
                <w:rFonts w:cs="Arial"/>
                <w:sz w:val="20"/>
                <w:szCs w:val="20"/>
              </w:rPr>
              <w:t xml:space="preserve">v </w:t>
            </w:r>
            <w:r w:rsidRPr="00E602D3">
              <w:rPr>
                <w:rFonts w:cs="Arial"/>
                <w:sz w:val="20"/>
                <w:szCs w:val="20"/>
              </w:rPr>
              <w:t>sklad</w:t>
            </w:r>
            <w:r w:rsidR="00742DD7">
              <w:rPr>
                <w:rFonts w:cs="Arial"/>
                <w:sz w:val="20"/>
                <w:szCs w:val="20"/>
              </w:rPr>
              <w:t>u</w:t>
            </w:r>
            <w:r w:rsidRPr="00E602D3">
              <w:rPr>
                <w:rFonts w:cs="Arial"/>
                <w:sz w:val="20"/>
                <w:szCs w:val="20"/>
              </w:rPr>
              <w:t xml:space="preserve"> z evropsko</w:t>
            </w:r>
            <w:r>
              <w:rPr>
                <w:rFonts w:cs="Arial"/>
                <w:sz w:val="20"/>
                <w:szCs w:val="20"/>
              </w:rPr>
              <w:t xml:space="preserve"> </w:t>
            </w:r>
            <w:r w:rsidRPr="00E602D3">
              <w:rPr>
                <w:rFonts w:cs="Arial"/>
                <w:sz w:val="20"/>
                <w:szCs w:val="20"/>
              </w:rPr>
              <w:t>zakonodajo. Sicer pa se sistemi in instrumenti za dodeljevanje spodbud razlikujejo od države do</w:t>
            </w:r>
            <w:r>
              <w:rPr>
                <w:rFonts w:cs="Arial"/>
                <w:sz w:val="20"/>
                <w:szCs w:val="20"/>
              </w:rPr>
              <w:t xml:space="preserve"> </w:t>
            </w:r>
            <w:r w:rsidRPr="00E602D3">
              <w:rPr>
                <w:rFonts w:cs="Arial"/>
                <w:sz w:val="20"/>
                <w:szCs w:val="20"/>
              </w:rPr>
              <w:t>države. V primeru velikih investicijskih projektov so investitorji lahko deležni tudi dodatnih</w:t>
            </w:r>
            <w:r>
              <w:rPr>
                <w:rFonts w:cs="Arial"/>
                <w:sz w:val="20"/>
                <w:szCs w:val="20"/>
              </w:rPr>
              <w:t xml:space="preserve"> </w:t>
            </w:r>
            <w:r w:rsidRPr="00E602D3">
              <w:rPr>
                <w:rFonts w:cs="Arial"/>
                <w:sz w:val="20"/>
                <w:szCs w:val="20"/>
              </w:rPr>
              <w:t>ugodnosti.</w:t>
            </w:r>
          </w:p>
          <w:p w14:paraId="60F02629" w14:textId="77777777" w:rsidR="00B64DF0" w:rsidRPr="00DD385E" w:rsidRDefault="00B64DF0">
            <w:pPr>
              <w:textAlignment w:val="auto"/>
              <w:rPr>
                <w:rFonts w:cs="Arial"/>
                <w:sz w:val="20"/>
                <w:szCs w:val="20"/>
              </w:rPr>
            </w:pPr>
          </w:p>
          <w:p w14:paraId="77F4EA1A" w14:textId="77777777" w:rsidR="00B64DF0" w:rsidRPr="00DD385E" w:rsidRDefault="00B64DF0" w:rsidP="00E77985">
            <w:pPr>
              <w:pStyle w:val="Odstavekseznama"/>
              <w:numPr>
                <w:ilvl w:val="0"/>
                <w:numId w:val="31"/>
              </w:numPr>
              <w:pBdr>
                <w:top w:val="nil"/>
                <w:left w:val="nil"/>
                <w:bottom w:val="nil"/>
                <w:right w:val="nil"/>
                <w:between w:val="nil"/>
              </w:pBdr>
              <w:suppressAutoHyphens/>
              <w:overflowPunct/>
              <w:autoSpaceDE/>
              <w:autoSpaceDN/>
              <w:adjustRightInd/>
              <w:contextualSpacing/>
              <w:textDirection w:val="btLr"/>
              <w:textAlignment w:val="top"/>
              <w:outlineLvl w:val="0"/>
              <w:rPr>
                <w:rFonts w:cs="Arial"/>
                <w:sz w:val="20"/>
                <w:szCs w:val="20"/>
              </w:rPr>
            </w:pPr>
            <w:r w:rsidRPr="00DD385E">
              <w:rPr>
                <w:rFonts w:cs="Arial"/>
                <w:sz w:val="20"/>
                <w:szCs w:val="20"/>
              </w:rPr>
              <w:t>prikaz ureditve v najmanj treh pravnih sistemih držav članic EU</w:t>
            </w:r>
          </w:p>
          <w:p w14:paraId="09C5E747" w14:textId="77777777" w:rsidR="00B64DF0" w:rsidRPr="00DD385E" w:rsidRDefault="00B64DF0">
            <w:pPr>
              <w:textAlignment w:val="auto"/>
              <w:rPr>
                <w:rFonts w:cs="Arial"/>
                <w:sz w:val="20"/>
                <w:szCs w:val="20"/>
              </w:rPr>
            </w:pPr>
          </w:p>
          <w:p w14:paraId="08463DC7" w14:textId="77777777" w:rsidR="00B64DF0" w:rsidRPr="00DD385E" w:rsidRDefault="00B64DF0">
            <w:pPr>
              <w:pBdr>
                <w:top w:val="nil"/>
                <w:left w:val="nil"/>
                <w:bottom w:val="nil"/>
                <w:right w:val="nil"/>
                <w:between w:val="nil"/>
              </w:pBdr>
              <w:rPr>
                <w:rFonts w:cs="Arial"/>
                <w:sz w:val="20"/>
                <w:szCs w:val="20"/>
              </w:rPr>
            </w:pPr>
          </w:p>
          <w:p w14:paraId="09BCAA80" w14:textId="77777777" w:rsidR="00B64DF0" w:rsidRDefault="00B64DF0">
            <w:pPr>
              <w:pBdr>
                <w:top w:val="nil"/>
                <w:left w:val="nil"/>
                <w:bottom w:val="nil"/>
                <w:right w:val="nil"/>
                <w:between w:val="nil"/>
              </w:pBdr>
              <w:rPr>
                <w:rFonts w:cs="Arial"/>
                <w:b/>
                <w:bCs/>
                <w:sz w:val="20"/>
                <w:szCs w:val="20"/>
              </w:rPr>
            </w:pPr>
            <w:r>
              <w:rPr>
                <w:rFonts w:cs="Arial"/>
                <w:b/>
                <w:bCs/>
                <w:sz w:val="20"/>
                <w:szCs w:val="20"/>
              </w:rPr>
              <w:t>a) Češka</w:t>
            </w:r>
          </w:p>
          <w:p w14:paraId="25E5B49D" w14:textId="77777777" w:rsidR="00B64DF0" w:rsidRPr="0069472A" w:rsidRDefault="00B64DF0">
            <w:pPr>
              <w:pBdr>
                <w:top w:val="nil"/>
                <w:left w:val="nil"/>
                <w:bottom w:val="nil"/>
                <w:right w:val="nil"/>
                <w:between w:val="nil"/>
              </w:pBdr>
              <w:rPr>
                <w:rFonts w:eastAsia="Arial" w:cs="Arial"/>
                <w:b/>
                <w:sz w:val="20"/>
                <w:szCs w:val="20"/>
              </w:rPr>
            </w:pPr>
          </w:p>
          <w:p w14:paraId="784EA2C7" w14:textId="1D220C92" w:rsidR="00B64DF0" w:rsidRPr="0069472A" w:rsidRDefault="00B64DF0">
            <w:pPr>
              <w:pBdr>
                <w:top w:val="nil"/>
                <w:left w:val="nil"/>
                <w:bottom w:val="nil"/>
                <w:right w:val="nil"/>
                <w:between w:val="nil"/>
              </w:pBdr>
              <w:rPr>
                <w:rFonts w:eastAsia="Arial" w:cs="Arial"/>
                <w:bCs/>
                <w:sz w:val="20"/>
                <w:szCs w:val="20"/>
              </w:rPr>
            </w:pPr>
            <w:r w:rsidRPr="0069472A">
              <w:rPr>
                <w:rFonts w:eastAsia="Arial" w:cs="Arial"/>
                <w:bCs/>
                <w:sz w:val="20"/>
                <w:szCs w:val="20"/>
              </w:rPr>
              <w:t>Češka dodeljuje investicijske spodbude na podlagi Zakona o investicijskih spodbudah,</w:t>
            </w:r>
            <w:r>
              <w:rPr>
                <w:rStyle w:val="Sprotnaopomba-sklic"/>
                <w:rFonts w:eastAsia="Arial" w:cs="Arial"/>
                <w:bCs/>
                <w:sz w:val="20"/>
                <w:szCs w:val="20"/>
              </w:rPr>
              <w:footnoteReference w:id="2"/>
            </w:r>
            <w:r w:rsidRPr="0069472A">
              <w:rPr>
                <w:rFonts w:eastAsia="Arial" w:cs="Arial"/>
                <w:bCs/>
                <w:sz w:val="20"/>
                <w:szCs w:val="20"/>
              </w:rPr>
              <w:t xml:space="preserve"> ki določa splošne pogoje za dodeljevanje investicijskih spodbud iz naslova regionalnih pomoči ter pomoči za podporo zaposlovanj</w:t>
            </w:r>
            <w:r w:rsidR="000E38AF">
              <w:rPr>
                <w:rFonts w:eastAsia="Arial" w:cs="Arial"/>
                <w:bCs/>
                <w:sz w:val="20"/>
                <w:szCs w:val="20"/>
              </w:rPr>
              <w:t>u</w:t>
            </w:r>
            <w:r w:rsidRPr="0069472A">
              <w:rPr>
                <w:rFonts w:eastAsia="Arial" w:cs="Arial"/>
                <w:bCs/>
                <w:sz w:val="20"/>
                <w:szCs w:val="20"/>
              </w:rPr>
              <w:t xml:space="preserve">, z namenom spodbujanja gospodarskega razvoja in ustvarjanja novih delovnih mest. Zakon o investicijskih spodbudah predvideva naslednje oblike investicijskih spodbud: davčne olajšave na dohodek, prenos zemljišč s tehnično infrastrukturo po posebej znižani ceni, finančne subvencije za ustvarjanje novih delovnih mest, finančne subvencije za prekvalifikacijo ali usposabljanje zaposlenih, finančne subvencije za investicije v materialna in nematerialna sredstva za strateški investicijski projekt </w:t>
            </w:r>
            <w:r w:rsidR="00D14F23">
              <w:rPr>
                <w:rFonts w:eastAsia="Arial" w:cs="Arial"/>
                <w:bCs/>
                <w:sz w:val="20"/>
                <w:szCs w:val="20"/>
              </w:rPr>
              <w:t>ter</w:t>
            </w:r>
            <w:r w:rsidR="00D14F23" w:rsidRPr="0069472A">
              <w:rPr>
                <w:rFonts w:eastAsia="Arial" w:cs="Arial"/>
                <w:bCs/>
                <w:sz w:val="20"/>
                <w:szCs w:val="20"/>
              </w:rPr>
              <w:t xml:space="preserve"> </w:t>
            </w:r>
            <w:r w:rsidRPr="0069472A">
              <w:rPr>
                <w:rFonts w:eastAsia="Arial" w:cs="Arial"/>
                <w:bCs/>
                <w:sz w:val="20"/>
                <w:szCs w:val="20"/>
              </w:rPr>
              <w:t>oprostitev davka na nepremičnine v koncesijskih industrijskih conah.</w:t>
            </w:r>
          </w:p>
          <w:p w14:paraId="7BC7B1E3" w14:textId="77777777" w:rsidR="00B64DF0" w:rsidRPr="0069472A" w:rsidRDefault="00B64DF0">
            <w:pPr>
              <w:pBdr>
                <w:top w:val="nil"/>
                <w:left w:val="nil"/>
                <w:bottom w:val="nil"/>
                <w:right w:val="nil"/>
                <w:between w:val="nil"/>
              </w:pBdr>
              <w:rPr>
                <w:rFonts w:eastAsia="Arial" w:cs="Arial"/>
                <w:bCs/>
                <w:sz w:val="20"/>
                <w:szCs w:val="20"/>
              </w:rPr>
            </w:pPr>
          </w:p>
          <w:p w14:paraId="37004C93" w14:textId="661943BE" w:rsidR="00B64DF0" w:rsidRDefault="00B64DF0">
            <w:pPr>
              <w:pBdr>
                <w:top w:val="nil"/>
                <w:left w:val="nil"/>
                <w:bottom w:val="nil"/>
                <w:right w:val="nil"/>
                <w:between w:val="nil"/>
              </w:pBdr>
              <w:rPr>
                <w:rFonts w:eastAsia="Arial" w:cs="Arial"/>
                <w:bCs/>
                <w:sz w:val="20"/>
                <w:szCs w:val="20"/>
              </w:rPr>
            </w:pPr>
            <w:r w:rsidRPr="0069472A">
              <w:rPr>
                <w:rFonts w:eastAsia="Arial" w:cs="Arial"/>
                <w:bCs/>
                <w:sz w:val="20"/>
                <w:szCs w:val="20"/>
              </w:rPr>
              <w:t>Investicijske spodbude so na voljo za investicijske projekte na naslednjih pr</w:t>
            </w:r>
            <w:r w:rsidR="00D14F23">
              <w:rPr>
                <w:rFonts w:eastAsia="Arial" w:cs="Arial"/>
                <w:bCs/>
                <w:sz w:val="20"/>
                <w:szCs w:val="20"/>
              </w:rPr>
              <w:t>ednos</w:t>
            </w:r>
            <w:r w:rsidRPr="0069472A">
              <w:rPr>
                <w:rFonts w:eastAsia="Arial" w:cs="Arial"/>
                <w:bCs/>
                <w:sz w:val="20"/>
                <w:szCs w:val="20"/>
              </w:rPr>
              <w:t>tnih področjih: predelovalna industrija (vsi sektorji, poudarek na visokotehnološki proizvodnji), tehnološki centri (R</w:t>
            </w:r>
            <w:r w:rsidR="00D14F23">
              <w:rPr>
                <w:rFonts w:eastAsia="Arial" w:cs="Arial"/>
                <w:bCs/>
                <w:sz w:val="20"/>
                <w:szCs w:val="20"/>
              </w:rPr>
              <w:t> </w:t>
            </w:r>
            <w:r w:rsidRPr="0069472A">
              <w:rPr>
                <w:rFonts w:eastAsia="Arial" w:cs="Arial"/>
                <w:bCs/>
                <w:sz w:val="20"/>
                <w:szCs w:val="20"/>
              </w:rPr>
              <w:t>&amp; D centri)</w:t>
            </w:r>
            <w:r>
              <w:rPr>
                <w:rFonts w:eastAsia="Arial" w:cs="Arial"/>
                <w:bCs/>
                <w:sz w:val="20"/>
                <w:szCs w:val="20"/>
              </w:rPr>
              <w:t xml:space="preserve">, </w:t>
            </w:r>
            <w:r w:rsidRPr="0069472A">
              <w:rPr>
                <w:rFonts w:eastAsia="Arial" w:cs="Arial"/>
                <w:bCs/>
                <w:sz w:val="20"/>
                <w:szCs w:val="20"/>
              </w:rPr>
              <w:t>centri za podporo storitvam poslovanja</w:t>
            </w:r>
            <w:r>
              <w:rPr>
                <w:rFonts w:eastAsia="Arial" w:cs="Arial"/>
                <w:bCs/>
                <w:sz w:val="20"/>
                <w:szCs w:val="20"/>
              </w:rPr>
              <w:t xml:space="preserve"> in proizvodnja strateških pro</w:t>
            </w:r>
            <w:r w:rsidR="00D14F23">
              <w:rPr>
                <w:rFonts w:eastAsia="Arial" w:cs="Arial"/>
                <w:bCs/>
                <w:sz w:val="20"/>
                <w:szCs w:val="20"/>
              </w:rPr>
              <w:t>izvo</w:t>
            </w:r>
            <w:r>
              <w:rPr>
                <w:rFonts w:eastAsia="Arial" w:cs="Arial"/>
                <w:bCs/>
                <w:sz w:val="20"/>
                <w:szCs w:val="20"/>
              </w:rPr>
              <w:t>dov</w:t>
            </w:r>
            <w:r w:rsidRPr="0069472A">
              <w:rPr>
                <w:rFonts w:eastAsia="Arial" w:cs="Arial"/>
                <w:bCs/>
                <w:sz w:val="20"/>
                <w:szCs w:val="20"/>
              </w:rPr>
              <w:t>.</w:t>
            </w:r>
          </w:p>
          <w:p w14:paraId="218667AA" w14:textId="77777777" w:rsidR="00B64DF0" w:rsidRDefault="00B64DF0">
            <w:pPr>
              <w:pBdr>
                <w:top w:val="nil"/>
                <w:left w:val="nil"/>
                <w:bottom w:val="nil"/>
                <w:right w:val="nil"/>
                <w:between w:val="nil"/>
              </w:pBdr>
              <w:rPr>
                <w:rFonts w:eastAsia="Arial" w:cs="Arial"/>
                <w:bCs/>
                <w:sz w:val="20"/>
                <w:szCs w:val="20"/>
              </w:rPr>
            </w:pPr>
          </w:p>
          <w:p w14:paraId="60C163E3" w14:textId="0DCF9FA5" w:rsidR="00B64DF0" w:rsidRDefault="0007645B" w:rsidP="18209586">
            <w:pPr>
              <w:pBdr>
                <w:top w:val="nil"/>
                <w:left w:val="nil"/>
                <w:bottom w:val="nil"/>
                <w:right w:val="nil"/>
                <w:between w:val="nil"/>
              </w:pBdr>
              <w:rPr>
                <w:rFonts w:eastAsia="Arial" w:cs="Arial"/>
                <w:sz w:val="20"/>
                <w:szCs w:val="20"/>
              </w:rPr>
            </w:pPr>
            <w:r>
              <w:rPr>
                <w:rFonts w:cs="Arial"/>
                <w:sz w:val="20"/>
                <w:szCs w:val="20"/>
              </w:rPr>
              <w:t>Glede</w:t>
            </w:r>
            <w:r w:rsidR="00B64DF0" w:rsidRPr="18209586">
              <w:rPr>
                <w:rFonts w:cs="Arial"/>
                <w:sz w:val="20"/>
                <w:szCs w:val="20"/>
              </w:rPr>
              <w:t xml:space="preserve"> najpogostejš</w:t>
            </w:r>
            <w:r>
              <w:rPr>
                <w:rFonts w:cs="Arial"/>
                <w:sz w:val="20"/>
                <w:szCs w:val="20"/>
              </w:rPr>
              <w:t>ih</w:t>
            </w:r>
            <w:r w:rsidR="00B64DF0" w:rsidRPr="18209586">
              <w:rPr>
                <w:rFonts w:cs="Arial"/>
                <w:sz w:val="20"/>
                <w:szCs w:val="20"/>
              </w:rPr>
              <w:t xml:space="preserve"> naložb, to so naložbe v predelovalni industriji, so splošni pogoji naložbe v osnovna sredstva v višini 80 milijonov CZK (tj. približno 3 milijone EUR) in izpolnjevanje tako imenovanega pogoja višje dodane vrednosti. Če je lokacija takšnega projekta v socialno in gospodarsko prikrajšani regiji, je minimalna naložba v osnovna sredstva za polovico nižja, tj. 40</w:t>
            </w:r>
            <w:r>
              <w:rPr>
                <w:rFonts w:cs="Arial"/>
                <w:sz w:val="20"/>
                <w:szCs w:val="20"/>
              </w:rPr>
              <w:t> </w:t>
            </w:r>
            <w:r w:rsidR="00B64DF0" w:rsidRPr="18209586">
              <w:rPr>
                <w:rFonts w:cs="Arial"/>
                <w:sz w:val="20"/>
                <w:szCs w:val="20"/>
              </w:rPr>
              <w:t>milijonov CZK ali približno 1,5 milijona EUR. V primeru velikih projektov, katerih naložba presega 2 milijardi CZK (80 milijonov EUR) in hkrati ustvarja vsaj 250 novih delovnih mest, obstaja tudi možnost t</w:t>
            </w:r>
            <w:r>
              <w:rPr>
                <w:rFonts w:cs="Arial"/>
                <w:sz w:val="20"/>
                <w:szCs w:val="20"/>
              </w:rPr>
              <w:t>ako</w:t>
            </w:r>
            <w:r w:rsidR="00B64DF0" w:rsidRPr="18209586">
              <w:rPr>
                <w:rFonts w:cs="Arial"/>
                <w:sz w:val="20"/>
                <w:szCs w:val="20"/>
              </w:rPr>
              <w:t xml:space="preserve"> i</w:t>
            </w:r>
            <w:r>
              <w:rPr>
                <w:rFonts w:cs="Arial"/>
                <w:sz w:val="20"/>
                <w:szCs w:val="20"/>
              </w:rPr>
              <w:t>menovane</w:t>
            </w:r>
            <w:r w:rsidR="00B64DF0" w:rsidRPr="18209586">
              <w:rPr>
                <w:rFonts w:cs="Arial"/>
                <w:sz w:val="20"/>
                <w:szCs w:val="20"/>
              </w:rPr>
              <w:t xml:space="preserve"> strateške naložbe v proizvodnjo.</w:t>
            </w:r>
          </w:p>
          <w:p w14:paraId="6C394A4E" w14:textId="0FDA8DB4" w:rsidR="00B64DF0" w:rsidRDefault="00B64DF0" w:rsidP="18209586">
            <w:pPr>
              <w:pBdr>
                <w:top w:val="nil"/>
                <w:left w:val="nil"/>
                <w:bottom w:val="nil"/>
                <w:right w:val="nil"/>
                <w:between w:val="nil"/>
              </w:pBdr>
            </w:pPr>
          </w:p>
          <w:p w14:paraId="3C43AA71" w14:textId="373483B6" w:rsidR="00B64DF0" w:rsidRPr="000F2C68" w:rsidRDefault="000F2C68" w:rsidP="000F2C68">
            <w:pPr>
              <w:pBdr>
                <w:top w:val="nil"/>
                <w:left w:val="nil"/>
                <w:bottom w:val="nil"/>
                <w:right w:val="nil"/>
                <w:between w:val="nil"/>
              </w:pBdr>
              <w:jc w:val="left"/>
              <w:rPr>
                <w:sz w:val="20"/>
                <w:szCs w:val="20"/>
              </w:rPr>
            </w:pPr>
            <w:r w:rsidRPr="000F2C68">
              <w:rPr>
                <w:b/>
                <w:bCs/>
                <w:sz w:val="20"/>
                <w:szCs w:val="20"/>
              </w:rPr>
              <w:t xml:space="preserve">b) </w:t>
            </w:r>
            <w:r w:rsidR="1BF9F487" w:rsidRPr="000F2C68">
              <w:rPr>
                <w:b/>
                <w:bCs/>
                <w:sz w:val="20"/>
                <w:szCs w:val="20"/>
              </w:rPr>
              <w:t>Irska</w:t>
            </w:r>
            <w:r w:rsidR="00B64DF0" w:rsidRPr="000F2C68">
              <w:rPr>
                <w:sz w:val="20"/>
                <w:szCs w:val="20"/>
              </w:rPr>
              <w:t xml:space="preserve"> </w:t>
            </w:r>
            <w:r w:rsidR="00B64DF0" w:rsidRPr="000F2C68">
              <w:rPr>
                <w:sz w:val="20"/>
                <w:szCs w:val="20"/>
              </w:rPr>
              <w:br/>
            </w:r>
          </w:p>
          <w:p w14:paraId="01CDCE8C" w14:textId="4C7E72CD" w:rsidR="396D1A2F" w:rsidRPr="000F2C68" w:rsidRDefault="396D1A2F" w:rsidP="18209586">
            <w:pPr>
              <w:pBdr>
                <w:top w:val="nil"/>
                <w:left w:val="nil"/>
                <w:bottom w:val="nil"/>
                <w:right w:val="nil"/>
                <w:between w:val="nil"/>
              </w:pBdr>
              <w:rPr>
                <w:sz w:val="20"/>
                <w:szCs w:val="20"/>
              </w:rPr>
            </w:pPr>
            <w:r w:rsidRPr="000F2C68">
              <w:rPr>
                <w:sz w:val="20"/>
                <w:szCs w:val="20"/>
              </w:rPr>
              <w:t>Na Irskem dodeljevanje naložbenih spodbud ureja Zakon o financah,</w:t>
            </w:r>
            <w:r w:rsidR="006036FE">
              <w:rPr>
                <w:rStyle w:val="Sprotnaopomba-sklic"/>
                <w:sz w:val="20"/>
                <w:szCs w:val="20"/>
              </w:rPr>
              <w:footnoteReference w:id="3"/>
            </w:r>
            <w:r w:rsidRPr="000F2C68">
              <w:rPr>
                <w:sz w:val="20"/>
                <w:szCs w:val="20"/>
              </w:rPr>
              <w:t xml:space="preserve"> ki vključuje</w:t>
            </w:r>
            <w:r w:rsidR="3C9948D4" w:rsidRPr="000F2C68">
              <w:rPr>
                <w:sz w:val="20"/>
                <w:szCs w:val="20"/>
              </w:rPr>
              <w:t xml:space="preserve"> </w:t>
            </w:r>
            <w:r w:rsidRPr="000F2C68">
              <w:rPr>
                <w:sz w:val="20"/>
                <w:szCs w:val="20"/>
              </w:rPr>
              <w:t>določbe, usklajene z Uredbo 651/2014/EU (GBER). Zakon o financah</w:t>
            </w:r>
            <w:r w:rsidR="045AFA07" w:rsidRPr="000F2C68">
              <w:rPr>
                <w:sz w:val="20"/>
                <w:szCs w:val="20"/>
              </w:rPr>
              <w:t xml:space="preserve"> </w:t>
            </w:r>
            <w:r w:rsidRPr="000F2C68">
              <w:rPr>
                <w:sz w:val="20"/>
                <w:szCs w:val="20"/>
              </w:rPr>
              <w:t>predvideva različne davčne spodbude in olajšave za spodbujanje naložb v določene</w:t>
            </w:r>
            <w:r w:rsidR="4AD9A363" w:rsidRPr="000F2C68">
              <w:rPr>
                <w:sz w:val="20"/>
                <w:szCs w:val="20"/>
              </w:rPr>
              <w:t xml:space="preserve"> </w:t>
            </w:r>
            <w:r w:rsidRPr="000F2C68">
              <w:rPr>
                <w:sz w:val="20"/>
                <w:szCs w:val="20"/>
              </w:rPr>
              <w:t xml:space="preserve">sektorje ali regije. Te spodbude so namenjene </w:t>
            </w:r>
            <w:r w:rsidR="0007645B">
              <w:rPr>
                <w:sz w:val="20"/>
                <w:szCs w:val="20"/>
              </w:rPr>
              <w:t xml:space="preserve">za </w:t>
            </w:r>
            <w:r w:rsidRPr="000F2C68">
              <w:rPr>
                <w:sz w:val="20"/>
                <w:szCs w:val="20"/>
              </w:rPr>
              <w:t>podpor</w:t>
            </w:r>
            <w:r w:rsidR="0007645B">
              <w:rPr>
                <w:sz w:val="20"/>
                <w:szCs w:val="20"/>
              </w:rPr>
              <w:t>o</w:t>
            </w:r>
            <w:r w:rsidRPr="000F2C68">
              <w:rPr>
                <w:sz w:val="20"/>
                <w:szCs w:val="20"/>
              </w:rPr>
              <w:t xml:space="preserve"> ustvarjanju delovnih mest,</w:t>
            </w:r>
            <w:r w:rsidR="34F058E6" w:rsidRPr="000F2C68">
              <w:rPr>
                <w:sz w:val="20"/>
                <w:szCs w:val="20"/>
              </w:rPr>
              <w:t xml:space="preserve"> </w:t>
            </w:r>
            <w:r w:rsidRPr="000F2C68">
              <w:rPr>
                <w:sz w:val="20"/>
                <w:szCs w:val="20"/>
              </w:rPr>
              <w:t xml:space="preserve">raziskavam in razvoju ter </w:t>
            </w:r>
            <w:r w:rsidR="0007645B">
              <w:rPr>
                <w:sz w:val="20"/>
                <w:szCs w:val="20"/>
              </w:rPr>
              <w:t xml:space="preserve">za </w:t>
            </w:r>
            <w:r w:rsidRPr="000F2C68">
              <w:rPr>
                <w:sz w:val="20"/>
                <w:szCs w:val="20"/>
              </w:rPr>
              <w:t>drug</w:t>
            </w:r>
            <w:r w:rsidR="0007645B">
              <w:rPr>
                <w:sz w:val="20"/>
                <w:szCs w:val="20"/>
              </w:rPr>
              <w:t>e</w:t>
            </w:r>
            <w:r w:rsidRPr="000F2C68">
              <w:rPr>
                <w:sz w:val="20"/>
                <w:szCs w:val="20"/>
              </w:rPr>
              <w:t xml:space="preserve"> dejavnosti, ki veljajo za koristne za irsko</w:t>
            </w:r>
            <w:r w:rsidR="29101A1E" w:rsidRPr="000F2C68">
              <w:rPr>
                <w:sz w:val="20"/>
                <w:szCs w:val="20"/>
              </w:rPr>
              <w:t xml:space="preserve"> </w:t>
            </w:r>
            <w:r w:rsidRPr="000F2C68">
              <w:rPr>
                <w:sz w:val="20"/>
                <w:szCs w:val="20"/>
              </w:rPr>
              <w:t>gospodarstvo.</w:t>
            </w:r>
          </w:p>
          <w:p w14:paraId="43A9CF45" w14:textId="7C96C42B" w:rsidR="18209586" w:rsidRPr="000F2C68" w:rsidRDefault="18209586" w:rsidP="18209586">
            <w:pPr>
              <w:pBdr>
                <w:top w:val="nil"/>
                <w:left w:val="nil"/>
                <w:bottom w:val="nil"/>
                <w:right w:val="nil"/>
                <w:between w:val="nil"/>
              </w:pBdr>
              <w:rPr>
                <w:sz w:val="20"/>
                <w:szCs w:val="20"/>
              </w:rPr>
            </w:pPr>
          </w:p>
          <w:p w14:paraId="58526970" w14:textId="2A06EF5A" w:rsidR="20EF28D7" w:rsidRPr="000F2C68" w:rsidRDefault="20EF28D7" w:rsidP="18209586">
            <w:pPr>
              <w:pBdr>
                <w:top w:val="nil"/>
                <w:left w:val="nil"/>
                <w:bottom w:val="nil"/>
                <w:right w:val="nil"/>
                <w:between w:val="nil"/>
              </w:pBdr>
              <w:rPr>
                <w:sz w:val="20"/>
                <w:szCs w:val="20"/>
              </w:rPr>
            </w:pPr>
            <w:r w:rsidRPr="000F2C68">
              <w:rPr>
                <w:sz w:val="20"/>
                <w:szCs w:val="20"/>
              </w:rPr>
              <w:t xml:space="preserve">Merila, </w:t>
            </w:r>
            <w:r w:rsidR="0065538E">
              <w:rPr>
                <w:sz w:val="20"/>
                <w:szCs w:val="20"/>
              </w:rPr>
              <w:t xml:space="preserve">ki jih morajo dosegati </w:t>
            </w:r>
            <w:r w:rsidRPr="000F2C68">
              <w:rPr>
                <w:sz w:val="20"/>
                <w:szCs w:val="20"/>
              </w:rPr>
              <w:t>vlagatelji ali naložbe</w:t>
            </w:r>
            <w:r w:rsidR="0065538E">
              <w:rPr>
                <w:sz w:val="20"/>
                <w:szCs w:val="20"/>
              </w:rPr>
              <w:t>,</w:t>
            </w:r>
            <w:r w:rsidRPr="000F2C68">
              <w:rPr>
                <w:sz w:val="20"/>
                <w:szCs w:val="20"/>
              </w:rPr>
              <w:t xml:space="preserve"> </w:t>
            </w:r>
            <w:r w:rsidR="0065538E" w:rsidRPr="000F2C68">
              <w:rPr>
                <w:sz w:val="20"/>
                <w:szCs w:val="20"/>
              </w:rPr>
              <w:t xml:space="preserve">da so </w:t>
            </w:r>
            <w:r w:rsidRPr="000F2C68">
              <w:rPr>
                <w:sz w:val="20"/>
                <w:szCs w:val="20"/>
              </w:rPr>
              <w:t xml:space="preserve">upravičeni do investicijskih spodbud, so </w:t>
            </w:r>
            <w:r w:rsidR="006E26EC" w:rsidRPr="000F2C68">
              <w:rPr>
                <w:sz w:val="20"/>
                <w:szCs w:val="20"/>
              </w:rPr>
              <w:t>vezan</w:t>
            </w:r>
            <w:r w:rsidR="006E26EC">
              <w:rPr>
                <w:sz w:val="20"/>
                <w:szCs w:val="20"/>
              </w:rPr>
              <w:t>a</w:t>
            </w:r>
            <w:r w:rsidR="006E26EC" w:rsidRPr="000F2C68">
              <w:rPr>
                <w:sz w:val="20"/>
                <w:szCs w:val="20"/>
              </w:rPr>
              <w:t xml:space="preserve"> </w:t>
            </w:r>
            <w:r w:rsidRPr="000F2C68">
              <w:rPr>
                <w:sz w:val="20"/>
                <w:szCs w:val="20"/>
              </w:rPr>
              <w:t>na naravo naložbe, kot je njen prispevek k zaposlovanju, inovacijam ali regionalnemu razvoju. Posebna merila in pogoji se lahko razlikujejo glede na vrsto želene spodbude ali olajšave.</w:t>
            </w:r>
          </w:p>
          <w:p w14:paraId="046CCB4D" w14:textId="3224DC55" w:rsidR="18209586" w:rsidRPr="000F2C68" w:rsidRDefault="18209586" w:rsidP="18209586">
            <w:pPr>
              <w:pBdr>
                <w:top w:val="nil"/>
                <w:left w:val="nil"/>
                <w:bottom w:val="nil"/>
                <w:right w:val="nil"/>
                <w:between w:val="nil"/>
              </w:pBdr>
              <w:rPr>
                <w:sz w:val="20"/>
                <w:szCs w:val="20"/>
              </w:rPr>
            </w:pPr>
          </w:p>
          <w:p w14:paraId="271A3EB4" w14:textId="48631441" w:rsidR="20EF28D7" w:rsidRPr="000F2C68" w:rsidRDefault="20EF28D7" w:rsidP="18209586">
            <w:pPr>
              <w:pBdr>
                <w:top w:val="nil"/>
                <w:left w:val="nil"/>
                <w:bottom w:val="nil"/>
                <w:right w:val="nil"/>
                <w:between w:val="nil"/>
              </w:pBdr>
              <w:rPr>
                <w:sz w:val="20"/>
                <w:szCs w:val="20"/>
              </w:rPr>
            </w:pPr>
            <w:r w:rsidRPr="000F2C68">
              <w:rPr>
                <w:sz w:val="20"/>
                <w:szCs w:val="20"/>
              </w:rPr>
              <w:t xml:space="preserve">Upravni odbor irske agencije za neposredne tuje naložbe </w:t>
            </w:r>
            <w:r w:rsidR="0007645B">
              <w:rPr>
                <w:sz w:val="20"/>
                <w:szCs w:val="20"/>
              </w:rPr>
              <w:t>–</w:t>
            </w:r>
            <w:r w:rsidR="0007645B" w:rsidRPr="000F2C68">
              <w:rPr>
                <w:sz w:val="20"/>
                <w:szCs w:val="20"/>
              </w:rPr>
              <w:t xml:space="preserve"> </w:t>
            </w:r>
            <w:r w:rsidRPr="000F2C68">
              <w:rPr>
                <w:sz w:val="20"/>
                <w:szCs w:val="20"/>
              </w:rPr>
              <w:t>IDA se vsak mesec sestane in odloča o sofinanciranju podjetniških naložb v skladu s pravili EU o državni pomoči. Na voljo imajo 100</w:t>
            </w:r>
            <w:r w:rsidR="0007645B">
              <w:rPr>
                <w:sz w:val="20"/>
                <w:szCs w:val="20"/>
              </w:rPr>
              <w:t> </w:t>
            </w:r>
            <w:r w:rsidRPr="000F2C68">
              <w:rPr>
                <w:sz w:val="20"/>
                <w:szCs w:val="20"/>
              </w:rPr>
              <w:t>mi</w:t>
            </w:r>
            <w:r w:rsidR="0007645B">
              <w:rPr>
                <w:sz w:val="20"/>
                <w:szCs w:val="20"/>
              </w:rPr>
              <w:t>lijonov</w:t>
            </w:r>
            <w:r w:rsidRPr="000F2C68">
              <w:rPr>
                <w:sz w:val="20"/>
                <w:szCs w:val="20"/>
              </w:rPr>
              <w:t xml:space="preserve"> EUR nepovratnih sredstev za podporo naložbenim projektom, obseg nepovratnih sredstev, ki jih namenijo </w:t>
            </w:r>
            <w:r w:rsidR="0007645B">
              <w:rPr>
                <w:sz w:val="20"/>
                <w:szCs w:val="20"/>
              </w:rPr>
              <w:t xml:space="preserve">za </w:t>
            </w:r>
            <w:r w:rsidRPr="000F2C68">
              <w:rPr>
                <w:sz w:val="20"/>
                <w:szCs w:val="20"/>
              </w:rPr>
              <w:t>en</w:t>
            </w:r>
            <w:r w:rsidR="0007645B">
              <w:rPr>
                <w:sz w:val="20"/>
                <w:szCs w:val="20"/>
              </w:rPr>
              <w:t>o</w:t>
            </w:r>
            <w:r w:rsidRPr="000F2C68">
              <w:rPr>
                <w:sz w:val="20"/>
                <w:szCs w:val="20"/>
              </w:rPr>
              <w:t xml:space="preserve"> naložb</w:t>
            </w:r>
            <w:r w:rsidR="0007645B">
              <w:rPr>
                <w:sz w:val="20"/>
                <w:szCs w:val="20"/>
              </w:rPr>
              <w:t>o</w:t>
            </w:r>
            <w:r w:rsidRPr="000F2C68">
              <w:rPr>
                <w:sz w:val="20"/>
                <w:szCs w:val="20"/>
              </w:rPr>
              <w:t>, pa je odvisen od velikosti podjetja in učinka naložbe.</w:t>
            </w:r>
          </w:p>
          <w:p w14:paraId="1B3BEF7C" w14:textId="6A88A737" w:rsidR="18209586" w:rsidRDefault="18209586" w:rsidP="18209586"/>
          <w:p w14:paraId="7BE5E369" w14:textId="33E8BB0D" w:rsidR="00B64DF0" w:rsidRDefault="4F0DE42C" w:rsidP="18209586">
            <w:pPr>
              <w:pBdr>
                <w:top w:val="nil"/>
                <w:left w:val="nil"/>
                <w:bottom w:val="nil"/>
                <w:right w:val="nil"/>
                <w:between w:val="nil"/>
              </w:pBdr>
              <w:rPr>
                <w:rFonts w:eastAsia="Arial" w:cs="Arial"/>
                <w:b/>
                <w:bCs/>
                <w:sz w:val="20"/>
                <w:szCs w:val="20"/>
              </w:rPr>
            </w:pPr>
            <w:r w:rsidRPr="18209586">
              <w:rPr>
                <w:rFonts w:eastAsia="Arial" w:cs="Arial"/>
                <w:b/>
                <w:bCs/>
                <w:sz w:val="20"/>
                <w:szCs w:val="20"/>
              </w:rPr>
              <w:t>c</w:t>
            </w:r>
            <w:r w:rsidR="00B64DF0" w:rsidRPr="18209586">
              <w:rPr>
                <w:rFonts w:eastAsia="Arial" w:cs="Arial"/>
                <w:b/>
                <w:bCs/>
                <w:sz w:val="20"/>
                <w:szCs w:val="20"/>
              </w:rPr>
              <w:t>) Portugalska</w:t>
            </w:r>
          </w:p>
          <w:p w14:paraId="3D52360B" w14:textId="77777777" w:rsidR="00B64DF0" w:rsidRDefault="00B64DF0">
            <w:pPr>
              <w:pBdr>
                <w:top w:val="nil"/>
                <w:left w:val="nil"/>
                <w:bottom w:val="nil"/>
                <w:right w:val="nil"/>
                <w:between w:val="nil"/>
              </w:pBdr>
              <w:rPr>
                <w:rFonts w:eastAsia="Arial" w:cs="Arial"/>
                <w:b/>
                <w:sz w:val="20"/>
                <w:szCs w:val="20"/>
              </w:rPr>
            </w:pPr>
          </w:p>
          <w:p w14:paraId="15F02A6D" w14:textId="20A2119B" w:rsidR="00B64DF0" w:rsidRDefault="00B64DF0">
            <w:pPr>
              <w:pBdr>
                <w:top w:val="nil"/>
                <w:left w:val="nil"/>
                <w:bottom w:val="nil"/>
                <w:right w:val="nil"/>
                <w:between w:val="nil"/>
              </w:pBdr>
              <w:rPr>
                <w:rFonts w:eastAsia="Arial" w:cs="Arial"/>
                <w:bCs/>
                <w:sz w:val="20"/>
                <w:szCs w:val="20"/>
              </w:rPr>
            </w:pPr>
            <w:r w:rsidRPr="00A651B9">
              <w:rPr>
                <w:rFonts w:eastAsia="Arial" w:cs="Arial"/>
                <w:bCs/>
                <w:sz w:val="20"/>
                <w:szCs w:val="20"/>
              </w:rPr>
              <w:t xml:space="preserve">Na Portugalskem se spodbude za investicije izdajajo v skladu z evropskimi pravili o državni pomoči, zlasti </w:t>
            </w:r>
            <w:r w:rsidR="0007645B">
              <w:rPr>
                <w:rFonts w:eastAsia="Arial" w:cs="Arial"/>
                <w:bCs/>
                <w:sz w:val="20"/>
                <w:szCs w:val="20"/>
              </w:rPr>
              <w:t>z</w:t>
            </w:r>
            <w:r w:rsidRPr="00A651B9">
              <w:rPr>
                <w:rFonts w:eastAsia="Arial" w:cs="Arial"/>
                <w:bCs/>
                <w:sz w:val="20"/>
                <w:szCs w:val="20"/>
              </w:rPr>
              <w:t xml:space="preserve"> </w:t>
            </w:r>
            <w:r>
              <w:rPr>
                <w:rFonts w:eastAsia="Arial" w:cs="Arial"/>
                <w:bCs/>
                <w:sz w:val="20"/>
                <w:szCs w:val="20"/>
              </w:rPr>
              <w:t>Uredbo 651/2014/EU</w:t>
            </w:r>
            <w:r w:rsidRPr="00A651B9">
              <w:rPr>
                <w:rFonts w:eastAsia="Arial" w:cs="Arial"/>
                <w:bCs/>
                <w:sz w:val="20"/>
                <w:szCs w:val="20"/>
              </w:rPr>
              <w:t xml:space="preserve"> </w:t>
            </w:r>
            <w:r w:rsidR="0007645B">
              <w:rPr>
                <w:rFonts w:eastAsia="Arial" w:cs="Arial"/>
                <w:bCs/>
                <w:sz w:val="20"/>
                <w:szCs w:val="20"/>
              </w:rPr>
              <w:t>in</w:t>
            </w:r>
            <w:r w:rsidR="0007645B" w:rsidRPr="00A651B9">
              <w:rPr>
                <w:rFonts w:eastAsia="Arial" w:cs="Arial"/>
                <w:bCs/>
                <w:sz w:val="20"/>
                <w:szCs w:val="20"/>
              </w:rPr>
              <w:t xml:space="preserve"> </w:t>
            </w:r>
            <w:r w:rsidRPr="00A651B9">
              <w:rPr>
                <w:rFonts w:eastAsia="Arial" w:cs="Arial"/>
                <w:bCs/>
                <w:sz w:val="20"/>
                <w:szCs w:val="20"/>
              </w:rPr>
              <w:t xml:space="preserve">nekaterimi posebnimi smernicami Evropske komisije (npr. </w:t>
            </w:r>
            <w:r w:rsidR="0007645B">
              <w:rPr>
                <w:rFonts w:eastAsia="Arial" w:cs="Arial"/>
                <w:bCs/>
                <w:sz w:val="20"/>
                <w:szCs w:val="20"/>
              </w:rPr>
              <w:t>s</w:t>
            </w:r>
            <w:r>
              <w:rPr>
                <w:rFonts w:eastAsia="Arial" w:cs="Arial"/>
                <w:bCs/>
                <w:sz w:val="20"/>
                <w:szCs w:val="20"/>
              </w:rPr>
              <w:t>mernicami o regionalni pomoči</w:t>
            </w:r>
            <w:r w:rsidRPr="00A651B9">
              <w:rPr>
                <w:rFonts w:eastAsia="Arial" w:cs="Arial"/>
                <w:bCs/>
                <w:sz w:val="20"/>
                <w:szCs w:val="20"/>
              </w:rPr>
              <w:t>).</w:t>
            </w:r>
          </w:p>
          <w:p w14:paraId="399856B0" w14:textId="77777777" w:rsidR="00B64DF0" w:rsidRPr="00A651B9" w:rsidRDefault="00B64DF0">
            <w:pPr>
              <w:pBdr>
                <w:top w:val="nil"/>
                <w:left w:val="nil"/>
                <w:bottom w:val="nil"/>
                <w:right w:val="nil"/>
                <w:between w:val="nil"/>
              </w:pBdr>
              <w:suppressAutoHyphens/>
              <w:autoSpaceDE/>
              <w:autoSpaceDN/>
              <w:adjustRightInd/>
              <w:textDirection w:val="btLr"/>
              <w:textAlignment w:val="top"/>
              <w:outlineLvl w:val="0"/>
              <w:rPr>
                <w:rFonts w:eastAsia="Arial" w:cs="Arial"/>
                <w:bCs/>
                <w:sz w:val="20"/>
                <w:szCs w:val="20"/>
              </w:rPr>
            </w:pPr>
          </w:p>
          <w:p w14:paraId="24427588" w14:textId="7DBD49EE" w:rsidR="00B64DF0" w:rsidRPr="00A651B9" w:rsidRDefault="00B64DF0">
            <w:pPr>
              <w:pBdr>
                <w:top w:val="nil"/>
                <w:left w:val="nil"/>
                <w:bottom w:val="nil"/>
                <w:right w:val="nil"/>
                <w:between w:val="nil"/>
              </w:pBdr>
              <w:suppressAutoHyphens/>
              <w:autoSpaceDE/>
              <w:autoSpaceDN/>
              <w:adjustRightInd/>
              <w:textDirection w:val="btLr"/>
              <w:textAlignment w:val="top"/>
              <w:outlineLvl w:val="0"/>
              <w:rPr>
                <w:rFonts w:eastAsia="Arial" w:cs="Arial"/>
                <w:bCs/>
                <w:sz w:val="20"/>
                <w:szCs w:val="20"/>
              </w:rPr>
            </w:pPr>
            <w:r w:rsidRPr="00A651B9">
              <w:rPr>
                <w:rFonts w:eastAsia="Arial" w:cs="Arial"/>
                <w:bCs/>
                <w:sz w:val="20"/>
                <w:szCs w:val="20"/>
              </w:rPr>
              <w:t xml:space="preserve">V okviru </w:t>
            </w:r>
            <w:r w:rsidR="0007645B">
              <w:rPr>
                <w:rFonts w:eastAsia="Arial" w:cs="Arial"/>
                <w:bCs/>
                <w:sz w:val="20"/>
                <w:szCs w:val="20"/>
              </w:rPr>
              <w:t xml:space="preserve">Uredbe </w:t>
            </w:r>
            <w:r>
              <w:rPr>
                <w:rFonts w:eastAsia="Arial" w:cs="Arial"/>
                <w:bCs/>
                <w:sz w:val="20"/>
                <w:szCs w:val="20"/>
              </w:rPr>
              <w:t>651/2014/EU</w:t>
            </w:r>
            <w:r w:rsidRPr="00A651B9">
              <w:rPr>
                <w:rFonts w:eastAsia="Arial" w:cs="Arial"/>
                <w:bCs/>
                <w:sz w:val="20"/>
                <w:szCs w:val="20"/>
              </w:rPr>
              <w:t xml:space="preserve"> obstaja več finančnih spodbud, ki s</w:t>
            </w:r>
            <w:r w:rsidR="0007645B">
              <w:rPr>
                <w:rFonts w:eastAsia="Arial" w:cs="Arial"/>
                <w:bCs/>
                <w:sz w:val="20"/>
                <w:szCs w:val="20"/>
              </w:rPr>
              <w:t>e uporabljajo za</w:t>
            </w:r>
            <w:r w:rsidRPr="00A651B9">
              <w:rPr>
                <w:rFonts w:eastAsia="Arial" w:cs="Arial"/>
                <w:bCs/>
                <w:sz w:val="20"/>
                <w:szCs w:val="20"/>
              </w:rPr>
              <w:t xml:space="preserve"> različn</w:t>
            </w:r>
            <w:r w:rsidR="0007645B">
              <w:rPr>
                <w:rFonts w:eastAsia="Arial" w:cs="Arial"/>
                <w:bCs/>
                <w:sz w:val="20"/>
                <w:szCs w:val="20"/>
              </w:rPr>
              <w:t>e</w:t>
            </w:r>
            <w:r w:rsidRPr="00A651B9">
              <w:rPr>
                <w:rFonts w:eastAsia="Arial" w:cs="Arial"/>
                <w:bCs/>
                <w:sz w:val="20"/>
                <w:szCs w:val="20"/>
              </w:rPr>
              <w:t xml:space="preserve"> namen</w:t>
            </w:r>
            <w:r w:rsidR="0007645B">
              <w:rPr>
                <w:rFonts w:eastAsia="Arial" w:cs="Arial"/>
                <w:bCs/>
                <w:sz w:val="20"/>
                <w:szCs w:val="20"/>
              </w:rPr>
              <w:t>e</w:t>
            </w:r>
            <w:r w:rsidRPr="00A651B9">
              <w:rPr>
                <w:rFonts w:eastAsia="Arial" w:cs="Arial"/>
                <w:bCs/>
                <w:sz w:val="20"/>
                <w:szCs w:val="20"/>
              </w:rPr>
              <w:t>. Na področju poslovnih naložb na P</w:t>
            </w:r>
            <w:r>
              <w:rPr>
                <w:rFonts w:eastAsia="Arial" w:cs="Arial"/>
                <w:bCs/>
                <w:sz w:val="20"/>
                <w:szCs w:val="20"/>
              </w:rPr>
              <w:t xml:space="preserve">ortugalskem </w:t>
            </w:r>
            <w:r w:rsidRPr="00A651B9">
              <w:rPr>
                <w:rFonts w:eastAsia="Arial" w:cs="Arial"/>
                <w:bCs/>
                <w:sz w:val="20"/>
                <w:szCs w:val="20"/>
              </w:rPr>
              <w:t>izstopajo naslednje:</w:t>
            </w:r>
          </w:p>
          <w:p w14:paraId="24A3A2D9" w14:textId="2282764D" w:rsidR="00B64DF0" w:rsidRPr="00A651B9" w:rsidRDefault="0007645B">
            <w:pPr>
              <w:pBdr>
                <w:top w:val="nil"/>
                <w:left w:val="nil"/>
                <w:bottom w:val="nil"/>
                <w:right w:val="nil"/>
                <w:between w:val="nil"/>
              </w:pBdr>
              <w:suppressAutoHyphens/>
              <w:autoSpaceDE/>
              <w:autoSpaceDN/>
              <w:adjustRightInd/>
              <w:textDirection w:val="btLr"/>
              <w:textAlignment w:val="top"/>
              <w:outlineLvl w:val="0"/>
              <w:rPr>
                <w:rFonts w:eastAsia="Arial" w:cs="Arial"/>
                <w:bCs/>
                <w:sz w:val="20"/>
                <w:szCs w:val="20"/>
              </w:rPr>
            </w:pPr>
            <w:r>
              <w:rPr>
                <w:rFonts w:eastAsia="Arial" w:cs="Arial"/>
                <w:bCs/>
                <w:sz w:val="20"/>
                <w:szCs w:val="20"/>
              </w:rPr>
              <w:t>–</w:t>
            </w:r>
            <w:r w:rsidR="00B64DF0" w:rsidRPr="00A651B9">
              <w:rPr>
                <w:rFonts w:eastAsia="Arial" w:cs="Arial"/>
                <w:bCs/>
                <w:sz w:val="20"/>
                <w:szCs w:val="20"/>
              </w:rPr>
              <w:t xml:space="preserve"> </w:t>
            </w:r>
            <w:r>
              <w:rPr>
                <w:rFonts w:eastAsia="Arial" w:cs="Arial"/>
                <w:bCs/>
                <w:sz w:val="20"/>
                <w:szCs w:val="20"/>
              </w:rPr>
              <w:t>s</w:t>
            </w:r>
            <w:r w:rsidR="00B64DF0" w:rsidRPr="00A651B9">
              <w:rPr>
                <w:rFonts w:eastAsia="Arial" w:cs="Arial"/>
                <w:bCs/>
                <w:sz w:val="20"/>
                <w:szCs w:val="20"/>
              </w:rPr>
              <w:t>istem spodbud za konkurenčnost podjetij, ki vključuje produktivne naložbe ter internacionalizacijo in kvalifikacijo malih in srednjih podjetij;</w:t>
            </w:r>
          </w:p>
          <w:p w14:paraId="34AB1A67" w14:textId="04E7BE82" w:rsidR="00B64DF0" w:rsidRPr="00A651B9" w:rsidRDefault="0007645B">
            <w:pPr>
              <w:pBdr>
                <w:top w:val="nil"/>
                <w:left w:val="nil"/>
                <w:bottom w:val="nil"/>
                <w:right w:val="nil"/>
                <w:between w:val="nil"/>
              </w:pBdr>
              <w:suppressAutoHyphens/>
              <w:autoSpaceDE/>
              <w:autoSpaceDN/>
              <w:adjustRightInd/>
              <w:textDirection w:val="btLr"/>
              <w:textAlignment w:val="top"/>
              <w:outlineLvl w:val="0"/>
              <w:rPr>
                <w:rFonts w:eastAsia="Arial" w:cs="Arial"/>
                <w:bCs/>
                <w:sz w:val="20"/>
                <w:szCs w:val="20"/>
              </w:rPr>
            </w:pPr>
            <w:r>
              <w:rPr>
                <w:rFonts w:eastAsia="Arial" w:cs="Arial"/>
                <w:bCs/>
                <w:sz w:val="20"/>
                <w:szCs w:val="20"/>
              </w:rPr>
              <w:t>–</w:t>
            </w:r>
            <w:r w:rsidR="00B64DF0" w:rsidRPr="00A651B9">
              <w:rPr>
                <w:rFonts w:eastAsia="Arial" w:cs="Arial"/>
                <w:bCs/>
                <w:sz w:val="20"/>
                <w:szCs w:val="20"/>
              </w:rPr>
              <w:t xml:space="preserve"> </w:t>
            </w:r>
            <w:r>
              <w:rPr>
                <w:rFonts w:eastAsia="Arial" w:cs="Arial"/>
                <w:bCs/>
                <w:sz w:val="20"/>
                <w:szCs w:val="20"/>
              </w:rPr>
              <w:t>s</w:t>
            </w:r>
            <w:r w:rsidR="00B64DF0" w:rsidRPr="00A651B9">
              <w:rPr>
                <w:rFonts w:eastAsia="Arial" w:cs="Arial"/>
                <w:bCs/>
                <w:sz w:val="20"/>
                <w:szCs w:val="20"/>
              </w:rPr>
              <w:t>istem spodbud za raziskave in razvoj;</w:t>
            </w:r>
          </w:p>
          <w:p w14:paraId="2320A468" w14:textId="0BB31DFB" w:rsidR="00B64DF0" w:rsidRPr="00A651B9" w:rsidRDefault="0007645B">
            <w:pPr>
              <w:pBdr>
                <w:top w:val="nil"/>
                <w:left w:val="nil"/>
                <w:bottom w:val="nil"/>
                <w:right w:val="nil"/>
                <w:between w:val="nil"/>
              </w:pBdr>
              <w:suppressAutoHyphens/>
              <w:autoSpaceDE/>
              <w:autoSpaceDN/>
              <w:adjustRightInd/>
              <w:textDirection w:val="btLr"/>
              <w:textAlignment w:val="top"/>
              <w:outlineLvl w:val="0"/>
              <w:rPr>
                <w:rFonts w:eastAsia="Arial" w:cs="Arial"/>
                <w:bCs/>
                <w:sz w:val="20"/>
                <w:szCs w:val="20"/>
              </w:rPr>
            </w:pPr>
            <w:r>
              <w:rPr>
                <w:rFonts w:eastAsia="Arial" w:cs="Arial"/>
                <w:bCs/>
                <w:sz w:val="20"/>
                <w:szCs w:val="20"/>
              </w:rPr>
              <w:t>–</w:t>
            </w:r>
            <w:r w:rsidR="00B64DF0" w:rsidRPr="00A651B9">
              <w:rPr>
                <w:rFonts w:eastAsia="Arial" w:cs="Arial"/>
                <w:bCs/>
                <w:sz w:val="20"/>
                <w:szCs w:val="20"/>
              </w:rPr>
              <w:t xml:space="preserve"> </w:t>
            </w:r>
            <w:r>
              <w:rPr>
                <w:rFonts w:eastAsia="Arial" w:cs="Arial"/>
                <w:bCs/>
                <w:sz w:val="20"/>
                <w:szCs w:val="20"/>
              </w:rPr>
              <w:t>s</w:t>
            </w:r>
            <w:r w:rsidR="00B64DF0" w:rsidRPr="00A651B9">
              <w:rPr>
                <w:rFonts w:eastAsia="Arial" w:cs="Arial"/>
                <w:bCs/>
                <w:sz w:val="20"/>
                <w:szCs w:val="20"/>
              </w:rPr>
              <w:t>istem spodbud za podnebn</w:t>
            </w:r>
            <w:r>
              <w:rPr>
                <w:rFonts w:eastAsia="Arial" w:cs="Arial"/>
                <w:bCs/>
                <w:sz w:val="20"/>
                <w:szCs w:val="20"/>
              </w:rPr>
              <w:t>i</w:t>
            </w:r>
            <w:r w:rsidR="00B64DF0" w:rsidRPr="00A651B9">
              <w:rPr>
                <w:rFonts w:eastAsia="Arial" w:cs="Arial"/>
                <w:bCs/>
                <w:sz w:val="20"/>
                <w:szCs w:val="20"/>
              </w:rPr>
              <w:t xml:space="preserve"> in energetsk</w:t>
            </w:r>
            <w:r>
              <w:rPr>
                <w:rFonts w:eastAsia="Arial" w:cs="Arial"/>
                <w:bCs/>
                <w:sz w:val="20"/>
                <w:szCs w:val="20"/>
              </w:rPr>
              <w:t>i prehod</w:t>
            </w:r>
            <w:r w:rsidR="00B64DF0" w:rsidRPr="00A651B9">
              <w:rPr>
                <w:rFonts w:eastAsia="Arial" w:cs="Arial"/>
                <w:bCs/>
                <w:sz w:val="20"/>
                <w:szCs w:val="20"/>
              </w:rPr>
              <w:t>;</w:t>
            </w:r>
          </w:p>
          <w:p w14:paraId="364FEC18" w14:textId="016C702F" w:rsidR="00B64DF0" w:rsidRPr="00A651B9" w:rsidRDefault="0007645B">
            <w:pPr>
              <w:pBdr>
                <w:top w:val="nil"/>
                <w:left w:val="nil"/>
                <w:bottom w:val="nil"/>
                <w:right w:val="nil"/>
                <w:between w:val="nil"/>
              </w:pBdr>
              <w:suppressAutoHyphens/>
              <w:autoSpaceDE/>
              <w:autoSpaceDN/>
              <w:adjustRightInd/>
              <w:textDirection w:val="btLr"/>
              <w:textAlignment w:val="top"/>
              <w:outlineLvl w:val="0"/>
              <w:rPr>
                <w:rFonts w:eastAsia="Arial" w:cs="Arial"/>
                <w:bCs/>
                <w:sz w:val="20"/>
                <w:szCs w:val="20"/>
              </w:rPr>
            </w:pPr>
            <w:r>
              <w:rPr>
                <w:rFonts w:eastAsia="Arial" w:cs="Arial"/>
                <w:bCs/>
                <w:sz w:val="20"/>
                <w:szCs w:val="20"/>
              </w:rPr>
              <w:t>–</w:t>
            </w:r>
            <w:r w:rsidR="00B64DF0" w:rsidRPr="00A651B9">
              <w:rPr>
                <w:rFonts w:eastAsia="Arial" w:cs="Arial"/>
                <w:bCs/>
                <w:sz w:val="20"/>
                <w:szCs w:val="20"/>
              </w:rPr>
              <w:t xml:space="preserve"> </w:t>
            </w:r>
            <w:r>
              <w:rPr>
                <w:rFonts w:eastAsia="Arial" w:cs="Arial"/>
                <w:bCs/>
                <w:sz w:val="20"/>
                <w:szCs w:val="20"/>
              </w:rPr>
              <w:t>s</w:t>
            </w:r>
            <w:r w:rsidR="00B64DF0" w:rsidRPr="00A651B9">
              <w:rPr>
                <w:rFonts w:eastAsia="Arial" w:cs="Arial"/>
                <w:bCs/>
                <w:sz w:val="20"/>
                <w:szCs w:val="20"/>
              </w:rPr>
              <w:t>istem spodbud za kvalifikacijo človeških virov.</w:t>
            </w:r>
          </w:p>
          <w:p w14:paraId="3321250B" w14:textId="77777777" w:rsidR="00B64DF0" w:rsidRDefault="00B64DF0">
            <w:pPr>
              <w:pBdr>
                <w:top w:val="nil"/>
                <w:left w:val="nil"/>
                <w:bottom w:val="nil"/>
                <w:right w:val="nil"/>
                <w:between w:val="nil"/>
              </w:pBdr>
              <w:rPr>
                <w:rFonts w:eastAsia="Arial" w:cs="Arial"/>
                <w:bCs/>
                <w:sz w:val="20"/>
                <w:szCs w:val="20"/>
              </w:rPr>
            </w:pPr>
          </w:p>
          <w:p w14:paraId="1996E60C" w14:textId="77777777" w:rsidR="00B64DF0" w:rsidRPr="00A651B9" w:rsidRDefault="00B64DF0">
            <w:pPr>
              <w:pBdr>
                <w:top w:val="nil"/>
                <w:left w:val="nil"/>
                <w:bottom w:val="nil"/>
                <w:right w:val="nil"/>
                <w:between w:val="nil"/>
              </w:pBdr>
              <w:suppressAutoHyphens/>
              <w:autoSpaceDE/>
              <w:autoSpaceDN/>
              <w:adjustRightInd/>
              <w:textDirection w:val="btLr"/>
              <w:textAlignment w:val="top"/>
              <w:outlineLvl w:val="0"/>
              <w:rPr>
                <w:rFonts w:eastAsia="Arial" w:cs="Arial"/>
                <w:bCs/>
                <w:sz w:val="20"/>
                <w:szCs w:val="20"/>
              </w:rPr>
            </w:pPr>
            <w:r w:rsidRPr="00A651B9">
              <w:rPr>
                <w:rFonts w:eastAsia="Arial" w:cs="Arial"/>
                <w:bCs/>
                <w:sz w:val="20"/>
                <w:szCs w:val="20"/>
              </w:rPr>
              <w:t xml:space="preserve">Vse navedene sisteme ureja ena uredba, Specifična uredba za področje inovacij in digitalne preobrazbe (REITD - </w:t>
            </w:r>
            <w:proofErr w:type="spellStart"/>
            <w:r w:rsidRPr="00A651B9">
              <w:rPr>
                <w:rFonts w:eastAsia="Arial" w:cs="Arial"/>
                <w:bCs/>
                <w:sz w:val="20"/>
                <w:szCs w:val="20"/>
              </w:rPr>
              <w:t>Portaria</w:t>
            </w:r>
            <w:proofErr w:type="spellEnd"/>
            <w:r w:rsidRPr="00A651B9">
              <w:rPr>
                <w:rFonts w:eastAsia="Arial" w:cs="Arial"/>
                <w:bCs/>
                <w:sz w:val="20"/>
                <w:szCs w:val="20"/>
              </w:rPr>
              <w:t xml:space="preserve"> n.º 328-B/2023, z dne 30. oktobra)</w:t>
            </w:r>
            <w:r>
              <w:rPr>
                <w:rFonts w:eastAsia="Arial" w:cs="Arial"/>
                <w:bCs/>
                <w:sz w:val="20"/>
                <w:szCs w:val="20"/>
              </w:rPr>
              <w:t>.</w:t>
            </w:r>
          </w:p>
          <w:p w14:paraId="4D042609" w14:textId="77777777" w:rsidR="00B64DF0" w:rsidRDefault="00B64DF0">
            <w:pPr>
              <w:pBdr>
                <w:top w:val="nil"/>
                <w:left w:val="nil"/>
                <w:bottom w:val="nil"/>
                <w:right w:val="nil"/>
                <w:between w:val="nil"/>
              </w:pBdr>
              <w:rPr>
                <w:rFonts w:eastAsia="Arial" w:cs="Arial"/>
                <w:bCs/>
                <w:sz w:val="20"/>
                <w:szCs w:val="20"/>
              </w:rPr>
            </w:pPr>
          </w:p>
          <w:p w14:paraId="333412A5" w14:textId="1E66D11A" w:rsidR="00B64DF0" w:rsidRPr="00A651B9" w:rsidRDefault="00B64DF0">
            <w:pPr>
              <w:pBdr>
                <w:top w:val="nil"/>
                <w:left w:val="nil"/>
                <w:bottom w:val="nil"/>
                <w:right w:val="nil"/>
                <w:between w:val="nil"/>
              </w:pBdr>
              <w:suppressAutoHyphens/>
              <w:autoSpaceDE/>
              <w:autoSpaceDN/>
              <w:adjustRightInd/>
              <w:textDirection w:val="btLr"/>
              <w:textAlignment w:val="top"/>
              <w:outlineLvl w:val="0"/>
              <w:rPr>
                <w:rFonts w:eastAsia="Arial" w:cs="Arial"/>
                <w:bCs/>
                <w:sz w:val="20"/>
                <w:szCs w:val="20"/>
              </w:rPr>
            </w:pPr>
            <w:r w:rsidRPr="18209586">
              <w:rPr>
                <w:rFonts w:eastAsia="Arial" w:cs="Arial"/>
                <w:sz w:val="20"/>
                <w:szCs w:val="20"/>
              </w:rPr>
              <w:t xml:space="preserve">Na področju produktivnih naložb in naložb na področju raziskav in razvoja obstajajo tudi davčne spodbude (olajšave pri davku od dohodka pravnih oseb), ki se prav tako </w:t>
            </w:r>
            <w:r w:rsidR="0007645B">
              <w:rPr>
                <w:rFonts w:eastAsia="Arial" w:cs="Arial"/>
                <w:sz w:val="20"/>
                <w:szCs w:val="20"/>
              </w:rPr>
              <w:t>usklajujejo</w:t>
            </w:r>
            <w:r w:rsidRPr="18209586">
              <w:rPr>
                <w:rFonts w:eastAsia="Arial" w:cs="Arial"/>
                <w:sz w:val="20"/>
                <w:szCs w:val="20"/>
              </w:rPr>
              <w:t xml:space="preserve"> z </w:t>
            </w:r>
            <w:r w:rsidR="0007645B">
              <w:rPr>
                <w:rFonts w:eastAsia="Arial" w:cs="Arial"/>
                <w:sz w:val="20"/>
                <w:szCs w:val="20"/>
              </w:rPr>
              <w:t>ustrez</w:t>
            </w:r>
            <w:r w:rsidRPr="18209586">
              <w:rPr>
                <w:rFonts w:eastAsia="Arial" w:cs="Arial"/>
                <w:sz w:val="20"/>
                <w:szCs w:val="20"/>
              </w:rPr>
              <w:t>nimi evropskimi pravili državne pomoči in dopolnjujejo finančne spodbude. To ureja Fiskalni zakonik za naložbe.</w:t>
            </w:r>
            <w:r w:rsidRPr="18209586">
              <w:rPr>
                <w:rStyle w:val="Sprotnaopomba-sklic"/>
                <w:rFonts w:eastAsia="Arial" w:cs="Arial"/>
                <w:sz w:val="20"/>
                <w:szCs w:val="20"/>
              </w:rPr>
              <w:footnoteReference w:id="4"/>
            </w:r>
          </w:p>
          <w:p w14:paraId="6FBC0294" w14:textId="77777777" w:rsidR="00B64DF0" w:rsidRPr="00A651B9" w:rsidRDefault="00B64DF0">
            <w:pPr>
              <w:pBdr>
                <w:top w:val="nil"/>
                <w:left w:val="nil"/>
                <w:bottom w:val="nil"/>
                <w:right w:val="nil"/>
                <w:between w:val="nil"/>
              </w:pBdr>
              <w:suppressAutoHyphens/>
              <w:autoSpaceDE/>
              <w:autoSpaceDN/>
              <w:adjustRightInd/>
              <w:textDirection w:val="btLr"/>
              <w:textAlignment w:val="top"/>
              <w:outlineLvl w:val="0"/>
              <w:rPr>
                <w:rFonts w:eastAsia="Arial" w:cs="Arial"/>
                <w:b/>
                <w:sz w:val="20"/>
                <w:szCs w:val="20"/>
              </w:rPr>
            </w:pPr>
          </w:p>
          <w:p w14:paraId="1ABBE247" w14:textId="1C9F6271" w:rsidR="00B64DF0" w:rsidRPr="00DD385E" w:rsidRDefault="0871AA3E" w:rsidP="18209586">
            <w:pPr>
              <w:pBdr>
                <w:top w:val="nil"/>
                <w:left w:val="nil"/>
                <w:bottom w:val="nil"/>
                <w:right w:val="nil"/>
                <w:between w:val="nil"/>
              </w:pBdr>
              <w:ind w:hanging="2"/>
              <w:rPr>
                <w:rFonts w:cs="Arial"/>
                <w:b/>
                <w:bCs/>
                <w:sz w:val="20"/>
                <w:szCs w:val="20"/>
              </w:rPr>
            </w:pPr>
            <w:r w:rsidRPr="18209586">
              <w:rPr>
                <w:rFonts w:cs="Arial"/>
                <w:b/>
                <w:bCs/>
                <w:sz w:val="20"/>
                <w:szCs w:val="20"/>
              </w:rPr>
              <w:t>č</w:t>
            </w:r>
            <w:r w:rsidR="00B64DF0" w:rsidRPr="18209586">
              <w:rPr>
                <w:rFonts w:cs="Arial"/>
                <w:b/>
                <w:bCs/>
                <w:sz w:val="20"/>
                <w:szCs w:val="20"/>
              </w:rPr>
              <w:t>) Slovaška</w:t>
            </w:r>
          </w:p>
          <w:p w14:paraId="34E470AC" w14:textId="77777777" w:rsidR="00B64DF0" w:rsidRPr="00DD385E" w:rsidRDefault="00B64DF0">
            <w:pPr>
              <w:textAlignment w:val="auto"/>
              <w:rPr>
                <w:rFonts w:cs="Arial"/>
                <w:sz w:val="20"/>
                <w:szCs w:val="20"/>
              </w:rPr>
            </w:pPr>
          </w:p>
          <w:p w14:paraId="3AC336C6" w14:textId="1FCDFDE1" w:rsidR="00B64DF0" w:rsidRPr="009D5DA9" w:rsidRDefault="00B64DF0">
            <w:pPr>
              <w:pBdr>
                <w:top w:val="nil"/>
                <w:left w:val="nil"/>
                <w:bottom w:val="nil"/>
                <w:right w:val="nil"/>
                <w:between w:val="nil"/>
              </w:pBdr>
              <w:rPr>
                <w:rFonts w:eastAsia="Arial" w:cs="Arial"/>
                <w:sz w:val="20"/>
                <w:szCs w:val="20"/>
              </w:rPr>
            </w:pPr>
            <w:r w:rsidRPr="009D5DA9">
              <w:rPr>
                <w:rFonts w:eastAsia="Arial" w:cs="Arial"/>
                <w:sz w:val="20"/>
                <w:szCs w:val="20"/>
              </w:rPr>
              <w:lastRenderedPageBreak/>
              <w:t>Slovaška dodeljuje investicijske spodbude na podlagi Zakona o regionalni pomoči za naložbe,</w:t>
            </w:r>
            <w:r w:rsidRPr="009D5DA9">
              <w:rPr>
                <w:rStyle w:val="Sprotnaopomba-sklic"/>
                <w:rFonts w:eastAsia="Arial" w:cs="Arial"/>
                <w:sz w:val="20"/>
                <w:szCs w:val="20"/>
              </w:rPr>
              <w:footnoteReference w:id="5"/>
            </w:r>
            <w:r w:rsidRPr="009D5DA9">
              <w:rPr>
                <w:rFonts w:eastAsia="Arial" w:cs="Arial"/>
                <w:sz w:val="20"/>
                <w:szCs w:val="20"/>
              </w:rPr>
              <w:t xml:space="preserve"> ki določa splošne pogoje za dodeljevanje investicijskih spodbud iz naslova regionalnih pomoči ter pomoči za podporo zaposlovanj</w:t>
            </w:r>
            <w:r w:rsidR="0065538E">
              <w:rPr>
                <w:rFonts w:eastAsia="Arial" w:cs="Arial"/>
                <w:sz w:val="20"/>
                <w:szCs w:val="20"/>
              </w:rPr>
              <w:t>u</w:t>
            </w:r>
            <w:r w:rsidRPr="009D5DA9">
              <w:rPr>
                <w:rFonts w:eastAsia="Arial" w:cs="Arial"/>
                <w:sz w:val="20"/>
                <w:szCs w:val="20"/>
              </w:rPr>
              <w:t xml:space="preserve">. Zakon o investicijskih spodbudah predvideva naslednje oblike investicijskih spodbud za začetne investicije </w:t>
            </w:r>
            <w:r w:rsidR="0007645B">
              <w:rPr>
                <w:rFonts w:eastAsia="Arial" w:cs="Arial"/>
                <w:sz w:val="20"/>
                <w:szCs w:val="20"/>
              </w:rPr>
              <w:t>in</w:t>
            </w:r>
            <w:r w:rsidR="0007645B" w:rsidRPr="009D5DA9">
              <w:rPr>
                <w:rFonts w:eastAsia="Arial" w:cs="Arial"/>
                <w:sz w:val="20"/>
                <w:szCs w:val="20"/>
              </w:rPr>
              <w:t xml:space="preserve"> </w:t>
            </w:r>
            <w:r w:rsidRPr="009D5DA9">
              <w:rPr>
                <w:rFonts w:eastAsia="Arial" w:cs="Arial"/>
                <w:sz w:val="20"/>
                <w:szCs w:val="20"/>
              </w:rPr>
              <w:t xml:space="preserve">ustvarjanje novih delovnih mest: subvencije za investicije v opredmetena in neopredmetena sredstva (pomoč dodeli ministrstvo, pristojno za gospodarstvo), davčne olajšave (pomoč dodeli ministrstvo, pristojno za finance), prispevke za ustvarjanje novih delovnih mest (pomoč dodeli ministrstvo, pristojno za delo) in nakup/prenos nepremičnin po ceni, ki je nižja od tržne vrednosti. </w:t>
            </w:r>
          </w:p>
          <w:p w14:paraId="6E191DEC" w14:textId="77777777" w:rsidR="00B64DF0" w:rsidRPr="009D5DA9" w:rsidRDefault="00B64DF0">
            <w:pPr>
              <w:pBdr>
                <w:top w:val="nil"/>
                <w:left w:val="nil"/>
                <w:bottom w:val="nil"/>
                <w:right w:val="nil"/>
                <w:between w:val="nil"/>
              </w:pBdr>
              <w:rPr>
                <w:rFonts w:eastAsia="Arial" w:cs="Arial"/>
                <w:sz w:val="20"/>
                <w:szCs w:val="20"/>
              </w:rPr>
            </w:pPr>
          </w:p>
          <w:p w14:paraId="549DD853" w14:textId="11F10883" w:rsidR="00B64DF0" w:rsidRPr="009D5DA9" w:rsidRDefault="00B64DF0">
            <w:pPr>
              <w:pBdr>
                <w:top w:val="nil"/>
                <w:left w:val="nil"/>
                <w:bottom w:val="nil"/>
                <w:right w:val="nil"/>
                <w:between w:val="nil"/>
              </w:pBdr>
              <w:rPr>
                <w:rFonts w:eastAsia="Arial" w:cs="Arial"/>
                <w:sz w:val="20"/>
                <w:szCs w:val="20"/>
              </w:rPr>
            </w:pPr>
            <w:r w:rsidRPr="009D5DA9">
              <w:rPr>
                <w:rFonts w:eastAsia="Arial" w:cs="Arial"/>
                <w:sz w:val="20"/>
                <w:szCs w:val="20"/>
              </w:rPr>
              <w:t xml:space="preserve">Investicijske spodbude so na voljo za investicijske projekte v naslednjih dejavnostih: industrijska proizvodnja, tehnološki centri, poslovni storitveni centri. Vrednost investicijskih spodbud v </w:t>
            </w:r>
            <w:r w:rsidR="00F63161">
              <w:rPr>
                <w:rFonts w:eastAsia="Arial" w:cs="Arial"/>
                <w:sz w:val="20"/>
                <w:szCs w:val="20"/>
              </w:rPr>
              <w:t>teh</w:t>
            </w:r>
            <w:r w:rsidRPr="009D5DA9">
              <w:rPr>
                <w:rFonts w:eastAsia="Arial" w:cs="Arial"/>
                <w:sz w:val="20"/>
                <w:szCs w:val="20"/>
              </w:rPr>
              <w:t xml:space="preserve"> panogah je odvisna od tega, v kateri regiji je investicija, saj je Slovaška razdeljena na tri regije glede na stopnjo razvitosti oziroma nezaposlenosti (povprečje, nad in pod</w:t>
            </w:r>
            <w:r w:rsidR="00F63161">
              <w:rPr>
                <w:rFonts w:eastAsia="Arial" w:cs="Arial"/>
                <w:sz w:val="20"/>
                <w:szCs w:val="20"/>
              </w:rPr>
              <w:t xml:space="preserve"> </w:t>
            </w:r>
            <w:r w:rsidRPr="009D5DA9">
              <w:rPr>
                <w:rFonts w:eastAsia="Arial" w:cs="Arial"/>
                <w:sz w:val="20"/>
                <w:szCs w:val="20"/>
              </w:rPr>
              <w:t xml:space="preserve">slovaškim povprečjem). Pri dejavnosti industrijska proizvodnja Zakon o investicijskih spodbudah primeroma določa minimalne pragove za dodelitev investicijskih spodbud po posameznih regijah glede vrednosti investicije, zneska novih strojev in opreme ter lastnega kapitala. </w:t>
            </w:r>
          </w:p>
          <w:p w14:paraId="4680D014" w14:textId="77777777" w:rsidR="00B64DF0" w:rsidRPr="009D5DA9" w:rsidRDefault="00B64DF0">
            <w:pPr>
              <w:pBdr>
                <w:top w:val="nil"/>
                <w:left w:val="nil"/>
                <w:bottom w:val="nil"/>
                <w:right w:val="nil"/>
                <w:between w:val="nil"/>
              </w:pBdr>
              <w:rPr>
                <w:rFonts w:eastAsia="Arial" w:cs="Arial"/>
                <w:sz w:val="20"/>
                <w:szCs w:val="20"/>
              </w:rPr>
            </w:pPr>
          </w:p>
          <w:p w14:paraId="56BB66A2" w14:textId="1DF61BD9" w:rsidR="00B64DF0" w:rsidRPr="00DD385E" w:rsidRDefault="00B64DF0">
            <w:pPr>
              <w:pBdr>
                <w:top w:val="nil"/>
                <w:left w:val="nil"/>
                <w:bottom w:val="nil"/>
                <w:right w:val="nil"/>
                <w:between w:val="nil"/>
              </w:pBdr>
              <w:rPr>
                <w:rFonts w:eastAsia="Arial" w:cs="Arial"/>
                <w:sz w:val="20"/>
                <w:szCs w:val="20"/>
              </w:rPr>
            </w:pPr>
            <w:r w:rsidRPr="009D5DA9">
              <w:rPr>
                <w:rFonts w:eastAsia="Arial" w:cs="Arial"/>
                <w:sz w:val="20"/>
                <w:szCs w:val="20"/>
              </w:rPr>
              <w:t xml:space="preserve">Glavno vlogo pri dodeljevanju investicijskih spodbud ima </w:t>
            </w:r>
            <w:r w:rsidR="0007645B">
              <w:rPr>
                <w:rFonts w:eastAsia="Arial" w:cs="Arial"/>
                <w:sz w:val="20"/>
                <w:szCs w:val="20"/>
              </w:rPr>
              <w:t>m</w:t>
            </w:r>
            <w:r w:rsidRPr="009D5DA9">
              <w:rPr>
                <w:rFonts w:eastAsia="Arial" w:cs="Arial"/>
                <w:sz w:val="20"/>
                <w:szCs w:val="20"/>
              </w:rPr>
              <w:t>inistrstvo</w:t>
            </w:r>
            <w:r w:rsidR="00F63161">
              <w:rPr>
                <w:rFonts w:eastAsia="Arial" w:cs="Arial"/>
                <w:sz w:val="20"/>
                <w:szCs w:val="20"/>
              </w:rPr>
              <w:t>, pristojno</w:t>
            </w:r>
            <w:r w:rsidRPr="009D5DA9">
              <w:rPr>
                <w:rFonts w:eastAsia="Arial" w:cs="Arial"/>
                <w:sz w:val="20"/>
                <w:szCs w:val="20"/>
              </w:rPr>
              <w:t xml:space="preserve"> za gospodarstvo, ki oceni investicijski načrt vlagatelja. Na podlagi pripomb in odgovorov vlagatelja in </w:t>
            </w:r>
            <w:r w:rsidR="0007645B">
              <w:rPr>
                <w:rFonts w:eastAsia="Arial" w:cs="Arial"/>
                <w:sz w:val="20"/>
                <w:szCs w:val="20"/>
              </w:rPr>
              <w:t>m</w:t>
            </w:r>
            <w:r w:rsidRPr="009D5DA9">
              <w:rPr>
                <w:rFonts w:eastAsia="Arial" w:cs="Arial"/>
                <w:sz w:val="20"/>
                <w:szCs w:val="20"/>
              </w:rPr>
              <w:t>inistrstva</w:t>
            </w:r>
            <w:r w:rsidR="00F63161">
              <w:rPr>
                <w:rFonts w:eastAsia="Arial" w:cs="Arial"/>
                <w:sz w:val="20"/>
                <w:szCs w:val="20"/>
              </w:rPr>
              <w:t>, pristojnega</w:t>
            </w:r>
            <w:r w:rsidRPr="009D5DA9">
              <w:rPr>
                <w:rFonts w:eastAsia="Arial" w:cs="Arial"/>
                <w:sz w:val="20"/>
                <w:szCs w:val="20"/>
              </w:rPr>
              <w:t xml:space="preserve"> za gospodarstvo</w:t>
            </w:r>
            <w:r w:rsidR="0065538E">
              <w:rPr>
                <w:rFonts w:eastAsia="Arial" w:cs="Arial"/>
                <w:sz w:val="20"/>
                <w:szCs w:val="20"/>
              </w:rPr>
              <w:t>,</w:t>
            </w:r>
            <w:r w:rsidR="00F63161">
              <w:rPr>
                <w:rFonts w:eastAsia="Arial" w:cs="Arial"/>
                <w:sz w:val="20"/>
                <w:szCs w:val="20"/>
              </w:rPr>
              <w:t xml:space="preserve"> le-to</w:t>
            </w:r>
            <w:r w:rsidRPr="009D5DA9">
              <w:rPr>
                <w:rFonts w:eastAsia="Arial" w:cs="Arial"/>
                <w:sz w:val="20"/>
                <w:szCs w:val="20"/>
              </w:rPr>
              <w:t xml:space="preserve"> predlog za dodelitev pomoči po</w:t>
            </w:r>
            <w:r w:rsidR="00F63161">
              <w:rPr>
                <w:rFonts w:eastAsia="Arial" w:cs="Arial"/>
                <w:sz w:val="20"/>
                <w:szCs w:val="20"/>
              </w:rPr>
              <w:t>šl</w:t>
            </w:r>
            <w:r w:rsidRPr="009D5DA9">
              <w:rPr>
                <w:rFonts w:eastAsia="Arial" w:cs="Arial"/>
                <w:sz w:val="20"/>
                <w:szCs w:val="20"/>
              </w:rPr>
              <w:t xml:space="preserve">je v odobritev vladi. Sklep o dodelitvi spodbude se vlagatelju dodeli po odločitvi vlade. </w:t>
            </w:r>
          </w:p>
          <w:p w14:paraId="6E5D26BF" w14:textId="77777777" w:rsidR="00B64DF0" w:rsidRDefault="00B64DF0">
            <w:pPr>
              <w:pBdr>
                <w:top w:val="nil"/>
                <w:left w:val="nil"/>
                <w:bottom w:val="nil"/>
                <w:right w:val="nil"/>
                <w:between w:val="nil"/>
              </w:pBdr>
              <w:rPr>
                <w:rFonts w:eastAsia="Arial" w:cs="Arial"/>
                <w:b/>
                <w:sz w:val="20"/>
                <w:szCs w:val="20"/>
              </w:rPr>
            </w:pPr>
          </w:p>
          <w:p w14:paraId="06A45BAF" w14:textId="77777777" w:rsidR="00B64DF0" w:rsidRDefault="00B64DF0">
            <w:pPr>
              <w:pBdr>
                <w:top w:val="nil"/>
                <w:left w:val="nil"/>
                <w:bottom w:val="nil"/>
                <w:right w:val="nil"/>
                <w:between w:val="nil"/>
              </w:pBdr>
              <w:rPr>
                <w:rFonts w:eastAsia="Arial" w:cs="Arial"/>
                <w:b/>
                <w:sz w:val="20"/>
                <w:szCs w:val="20"/>
              </w:rPr>
            </w:pPr>
          </w:p>
          <w:p w14:paraId="6A5E0A6F" w14:textId="77777777" w:rsidR="00B64DF0" w:rsidRPr="00DD385E" w:rsidRDefault="00B64DF0">
            <w:pPr>
              <w:pBdr>
                <w:top w:val="nil"/>
                <w:left w:val="nil"/>
                <w:bottom w:val="nil"/>
                <w:right w:val="nil"/>
                <w:between w:val="nil"/>
              </w:pBdr>
              <w:rPr>
                <w:rFonts w:eastAsia="Arial" w:cs="Arial"/>
                <w:b/>
                <w:sz w:val="20"/>
                <w:szCs w:val="20"/>
              </w:rPr>
            </w:pPr>
            <w:r w:rsidRPr="00DD385E">
              <w:rPr>
                <w:rFonts w:eastAsia="Arial" w:cs="Arial"/>
                <w:b/>
                <w:sz w:val="20"/>
                <w:szCs w:val="20"/>
              </w:rPr>
              <w:t>6. PRESOJA POSLEDIC, KI JIH BO IMEL</w:t>
            </w:r>
            <w:r>
              <w:rPr>
                <w:rFonts w:eastAsia="Arial" w:cs="Arial"/>
                <w:b/>
                <w:sz w:val="20"/>
                <w:szCs w:val="20"/>
              </w:rPr>
              <w:t>O</w:t>
            </w:r>
            <w:r w:rsidRPr="00DD385E">
              <w:rPr>
                <w:rFonts w:eastAsia="Arial" w:cs="Arial"/>
                <w:b/>
                <w:sz w:val="20"/>
                <w:szCs w:val="20"/>
              </w:rPr>
              <w:t xml:space="preserve"> SPREJE</w:t>
            </w:r>
            <w:r>
              <w:rPr>
                <w:rFonts w:eastAsia="Arial" w:cs="Arial"/>
                <w:b/>
                <w:sz w:val="20"/>
                <w:szCs w:val="20"/>
              </w:rPr>
              <w:t>TJE</w:t>
            </w:r>
            <w:r w:rsidRPr="00DD385E">
              <w:rPr>
                <w:rFonts w:eastAsia="Arial" w:cs="Arial"/>
                <w:b/>
                <w:sz w:val="20"/>
                <w:szCs w:val="20"/>
              </w:rPr>
              <w:t xml:space="preserve"> ZAKONA </w:t>
            </w:r>
          </w:p>
        </w:tc>
      </w:tr>
      <w:tr w:rsidR="00B64DF0" w:rsidRPr="00DD385E" w14:paraId="55A044A8" w14:textId="77777777" w:rsidTr="1A98FD28">
        <w:trPr>
          <w:jc w:val="center"/>
        </w:trPr>
        <w:tc>
          <w:tcPr>
            <w:tcW w:w="8910" w:type="dxa"/>
          </w:tcPr>
          <w:p w14:paraId="40377717" w14:textId="77777777" w:rsidR="00B64DF0" w:rsidRPr="00DD385E" w:rsidRDefault="00B64DF0">
            <w:pPr>
              <w:pBdr>
                <w:top w:val="nil"/>
                <w:left w:val="nil"/>
                <w:bottom w:val="nil"/>
                <w:right w:val="nil"/>
                <w:between w:val="nil"/>
              </w:pBdr>
              <w:rPr>
                <w:rFonts w:eastAsia="Arial" w:cs="Arial"/>
                <w:b/>
                <w:sz w:val="20"/>
                <w:szCs w:val="20"/>
              </w:rPr>
            </w:pPr>
          </w:p>
          <w:p w14:paraId="2AE076C9" w14:textId="77777777"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b/>
                <w:sz w:val="20"/>
                <w:szCs w:val="20"/>
              </w:rPr>
              <w:t xml:space="preserve">6.1 Presoja administrativnih posledic </w:t>
            </w:r>
          </w:p>
          <w:p w14:paraId="0039D72A" w14:textId="77777777" w:rsidR="00B64DF0" w:rsidRPr="00DD385E" w:rsidRDefault="00B64DF0">
            <w:pPr>
              <w:pBdr>
                <w:top w:val="nil"/>
                <w:left w:val="nil"/>
                <w:bottom w:val="nil"/>
                <w:right w:val="nil"/>
                <w:between w:val="nil"/>
              </w:pBdr>
              <w:ind w:hanging="2"/>
              <w:rPr>
                <w:rFonts w:eastAsia="Arial" w:cs="Arial"/>
                <w:sz w:val="20"/>
                <w:szCs w:val="20"/>
              </w:rPr>
            </w:pPr>
          </w:p>
          <w:p w14:paraId="46000714" w14:textId="77777777"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sz w:val="20"/>
                <w:szCs w:val="20"/>
              </w:rPr>
              <w:t>a) V postopkih oziroma poslovanju javne uprave ali pravosodnih organov</w:t>
            </w:r>
          </w:p>
          <w:p w14:paraId="0A1C532D" w14:textId="77777777" w:rsidR="00B64DF0" w:rsidRPr="00DD385E" w:rsidRDefault="00B64DF0">
            <w:pPr>
              <w:pBdr>
                <w:top w:val="nil"/>
                <w:left w:val="nil"/>
                <w:bottom w:val="nil"/>
                <w:right w:val="nil"/>
                <w:between w:val="nil"/>
              </w:pBdr>
              <w:ind w:hanging="2"/>
              <w:rPr>
                <w:rFonts w:eastAsia="Arial" w:cs="Arial"/>
              </w:rPr>
            </w:pPr>
          </w:p>
          <w:p w14:paraId="7BAF9D17" w14:textId="77777777" w:rsidR="00B64DF0" w:rsidRPr="00DD385E" w:rsidRDefault="00B64DF0" w:rsidP="00E77985">
            <w:pPr>
              <w:numPr>
                <w:ilvl w:val="0"/>
                <w:numId w:val="31"/>
              </w:numPr>
              <w:pBdr>
                <w:top w:val="nil"/>
                <w:left w:val="nil"/>
                <w:bottom w:val="nil"/>
                <w:right w:val="nil"/>
                <w:between w:val="nil"/>
              </w:pBdr>
              <w:suppressAutoHyphens/>
              <w:overflowPunct/>
              <w:autoSpaceDE/>
              <w:autoSpaceDN/>
              <w:adjustRightInd/>
              <w:contextualSpacing/>
              <w:jc w:val="left"/>
              <w:textDirection w:val="btLr"/>
              <w:textAlignment w:val="top"/>
              <w:outlineLvl w:val="0"/>
              <w:rPr>
                <w:rFonts w:eastAsia="Arial" w:cs="Arial"/>
                <w:sz w:val="20"/>
                <w:szCs w:val="20"/>
              </w:rPr>
            </w:pPr>
            <w:r w:rsidRPr="00DD385E">
              <w:rPr>
                <w:rFonts w:eastAsia="Arial" w:cs="Arial"/>
                <w:sz w:val="20"/>
                <w:szCs w:val="20"/>
                <w:u w:val="single"/>
              </w:rPr>
              <w:t>razlogi za uvedbo novega postopka ali administrativnih bremen in javni interes, ki naj bi se s tem dosegel</w:t>
            </w:r>
          </w:p>
          <w:p w14:paraId="1B2A80F5" w14:textId="77777777" w:rsidR="00B64DF0" w:rsidRPr="00DD385E" w:rsidRDefault="00B64DF0">
            <w:pPr>
              <w:pBdr>
                <w:top w:val="nil"/>
                <w:left w:val="nil"/>
                <w:bottom w:val="nil"/>
                <w:right w:val="nil"/>
                <w:between w:val="nil"/>
              </w:pBdr>
              <w:ind w:hanging="2"/>
              <w:rPr>
                <w:rFonts w:eastAsia="Arial" w:cs="Arial"/>
                <w:sz w:val="20"/>
                <w:szCs w:val="20"/>
              </w:rPr>
            </w:pPr>
          </w:p>
          <w:p w14:paraId="48A1E562" w14:textId="77777777" w:rsidR="00B64DF0" w:rsidRPr="00DD385E" w:rsidRDefault="00B64DF0">
            <w:pPr>
              <w:pBdr>
                <w:top w:val="nil"/>
                <w:left w:val="nil"/>
                <w:bottom w:val="nil"/>
                <w:right w:val="nil"/>
                <w:between w:val="nil"/>
              </w:pBdr>
              <w:ind w:hanging="2"/>
              <w:rPr>
                <w:rFonts w:eastAsia="Arial" w:cs="Arial"/>
                <w:sz w:val="20"/>
                <w:szCs w:val="20"/>
              </w:rPr>
            </w:pPr>
            <w:r>
              <w:rPr>
                <w:rFonts w:eastAsia="Arial" w:cs="Arial"/>
                <w:sz w:val="20"/>
                <w:szCs w:val="20"/>
              </w:rPr>
              <w:t>Predlog zakona ne predvideva uvedbe novega postopka.</w:t>
            </w:r>
          </w:p>
          <w:p w14:paraId="05E9CB27" w14:textId="77777777" w:rsidR="00B64DF0" w:rsidRPr="00DD385E" w:rsidRDefault="00B64DF0">
            <w:pPr>
              <w:pBdr>
                <w:top w:val="nil"/>
                <w:left w:val="nil"/>
                <w:bottom w:val="nil"/>
                <w:right w:val="nil"/>
                <w:between w:val="nil"/>
              </w:pBdr>
              <w:ind w:hanging="2"/>
              <w:rPr>
                <w:rFonts w:eastAsia="Arial" w:cs="Arial"/>
                <w:sz w:val="20"/>
                <w:szCs w:val="20"/>
              </w:rPr>
            </w:pPr>
          </w:p>
          <w:p w14:paraId="752355E1" w14:textId="77777777" w:rsidR="00B64DF0" w:rsidRPr="00DD385E" w:rsidRDefault="00B64DF0" w:rsidP="00E77985">
            <w:pPr>
              <w:numPr>
                <w:ilvl w:val="0"/>
                <w:numId w:val="31"/>
              </w:numPr>
              <w:pBdr>
                <w:top w:val="nil"/>
                <w:left w:val="nil"/>
                <w:bottom w:val="nil"/>
                <w:right w:val="nil"/>
                <w:between w:val="nil"/>
              </w:pBdr>
              <w:suppressAutoHyphens/>
              <w:overflowPunct/>
              <w:autoSpaceDE/>
              <w:autoSpaceDN/>
              <w:adjustRightInd/>
              <w:contextualSpacing/>
              <w:jc w:val="left"/>
              <w:textDirection w:val="btLr"/>
              <w:textAlignment w:val="top"/>
              <w:outlineLvl w:val="0"/>
            </w:pPr>
            <w:r w:rsidRPr="00DD385E">
              <w:rPr>
                <w:rFonts w:eastAsia="Arial" w:cs="Arial"/>
                <w:sz w:val="20"/>
                <w:szCs w:val="20"/>
                <w:u w:val="single"/>
              </w:rPr>
              <w:t>ukinitev postopka ali odprava administrativnih bremen</w:t>
            </w:r>
          </w:p>
          <w:p w14:paraId="67A29A36" w14:textId="77777777" w:rsidR="00B64DF0" w:rsidRPr="00DD385E" w:rsidRDefault="00B64DF0">
            <w:pPr>
              <w:pBdr>
                <w:top w:val="nil"/>
                <w:left w:val="nil"/>
                <w:bottom w:val="nil"/>
                <w:right w:val="nil"/>
                <w:between w:val="nil"/>
              </w:pBdr>
            </w:pPr>
          </w:p>
          <w:p w14:paraId="62E4973C" w14:textId="0354A05D" w:rsidR="00B64DF0" w:rsidRDefault="24302DD5">
            <w:pPr>
              <w:pBdr>
                <w:top w:val="nil"/>
                <w:left w:val="nil"/>
                <w:bottom w:val="nil"/>
                <w:right w:val="nil"/>
                <w:between w:val="nil"/>
              </w:pBdr>
              <w:ind w:hanging="2"/>
              <w:rPr>
                <w:rFonts w:eastAsia="Arial" w:cs="Arial"/>
                <w:sz w:val="20"/>
                <w:szCs w:val="20"/>
              </w:rPr>
            </w:pPr>
            <w:r w:rsidRPr="55D5FEF4">
              <w:rPr>
                <w:rFonts w:eastAsia="Arial" w:cs="Arial"/>
                <w:sz w:val="20"/>
                <w:szCs w:val="20"/>
              </w:rPr>
              <w:t>Predlog zakona ne ukinja postopkov</w:t>
            </w:r>
            <w:r w:rsidR="1CBB4033" w:rsidRPr="55D5FEF4">
              <w:rPr>
                <w:rFonts w:eastAsia="Arial" w:cs="Arial"/>
                <w:sz w:val="20"/>
                <w:szCs w:val="20"/>
              </w:rPr>
              <w:t xml:space="preserve">, </w:t>
            </w:r>
            <w:r w:rsidR="637BBD7F" w:rsidRPr="55D5FEF4">
              <w:rPr>
                <w:rFonts w:eastAsia="Arial" w:cs="Arial"/>
                <w:sz w:val="20"/>
                <w:szCs w:val="20"/>
              </w:rPr>
              <w:t>s</w:t>
            </w:r>
            <w:r w:rsidR="1CBB4033" w:rsidRPr="55D5FEF4">
              <w:rPr>
                <w:rFonts w:eastAsia="Arial" w:cs="Arial"/>
                <w:sz w:val="20"/>
                <w:szCs w:val="20"/>
              </w:rPr>
              <w:t xml:space="preserve"> spremembo pogoja glede poslovanja </w:t>
            </w:r>
            <w:r w:rsidR="4B6F92B6" w:rsidRPr="55D5FEF4">
              <w:rPr>
                <w:rFonts w:eastAsia="Arial" w:cs="Arial"/>
                <w:sz w:val="20"/>
                <w:szCs w:val="20"/>
              </w:rPr>
              <w:t>podjetij, ki imajo sedež v državi članici EU</w:t>
            </w:r>
            <w:r w:rsidR="00F63161">
              <w:rPr>
                <w:rFonts w:eastAsia="Arial" w:cs="Arial"/>
                <w:sz w:val="20"/>
                <w:szCs w:val="20"/>
              </w:rPr>
              <w:t>,</w:t>
            </w:r>
            <w:r w:rsidR="4B6F92B6" w:rsidRPr="55D5FEF4">
              <w:rPr>
                <w:rFonts w:eastAsia="Arial" w:cs="Arial"/>
                <w:sz w:val="20"/>
                <w:szCs w:val="20"/>
              </w:rPr>
              <w:t xml:space="preserve"> </w:t>
            </w:r>
            <w:r w:rsidR="1CBB4033" w:rsidRPr="55D5FEF4">
              <w:rPr>
                <w:rFonts w:eastAsia="Arial" w:cs="Arial"/>
                <w:sz w:val="20"/>
                <w:szCs w:val="20"/>
              </w:rPr>
              <w:t>po podružnic</w:t>
            </w:r>
            <w:r w:rsidR="00F63161">
              <w:rPr>
                <w:rFonts w:eastAsia="Arial" w:cs="Arial"/>
                <w:sz w:val="20"/>
                <w:szCs w:val="20"/>
              </w:rPr>
              <w:t>ah</w:t>
            </w:r>
            <w:r w:rsidR="1CBB4033" w:rsidRPr="55D5FEF4">
              <w:rPr>
                <w:rFonts w:eastAsia="Arial" w:cs="Arial"/>
                <w:sz w:val="20"/>
                <w:szCs w:val="20"/>
              </w:rPr>
              <w:t xml:space="preserve"> pa se odpravlja </w:t>
            </w:r>
            <w:r w:rsidR="00F63161">
              <w:rPr>
                <w:rFonts w:eastAsia="Arial" w:cs="Arial"/>
                <w:sz w:val="20"/>
                <w:szCs w:val="20"/>
              </w:rPr>
              <w:t>upravno</w:t>
            </w:r>
            <w:r w:rsidR="1CBB4033" w:rsidRPr="55D5FEF4">
              <w:rPr>
                <w:rFonts w:eastAsia="Arial" w:cs="Arial"/>
                <w:sz w:val="20"/>
                <w:szCs w:val="20"/>
              </w:rPr>
              <w:t xml:space="preserve"> breme</w:t>
            </w:r>
            <w:r w:rsidR="00F63161">
              <w:rPr>
                <w:rFonts w:eastAsia="Arial" w:cs="Arial"/>
                <w:sz w:val="20"/>
                <w:szCs w:val="20"/>
              </w:rPr>
              <w:t>,</w:t>
            </w:r>
            <w:r w:rsidR="1CBB4033" w:rsidRPr="55D5FEF4">
              <w:rPr>
                <w:rFonts w:eastAsia="Arial" w:cs="Arial"/>
                <w:sz w:val="20"/>
                <w:szCs w:val="20"/>
              </w:rPr>
              <w:t xml:space="preserve"> povezano z ustanovitvijo nove gospodarske družbe. </w:t>
            </w:r>
            <w:r w:rsidRPr="55D5FEF4">
              <w:rPr>
                <w:rFonts w:eastAsia="Arial" w:cs="Arial"/>
                <w:sz w:val="20"/>
                <w:szCs w:val="20"/>
              </w:rPr>
              <w:t xml:space="preserve"> </w:t>
            </w:r>
          </w:p>
          <w:p w14:paraId="01CFDFB5" w14:textId="77777777" w:rsidR="00F63161" w:rsidRPr="00DD385E" w:rsidRDefault="00F63161">
            <w:pPr>
              <w:pBdr>
                <w:top w:val="nil"/>
                <w:left w:val="nil"/>
                <w:bottom w:val="nil"/>
                <w:right w:val="nil"/>
                <w:between w:val="nil"/>
              </w:pBdr>
              <w:ind w:hanging="2"/>
              <w:rPr>
                <w:rFonts w:eastAsia="Arial" w:cs="Arial"/>
                <w:sz w:val="20"/>
                <w:szCs w:val="20"/>
              </w:rPr>
            </w:pPr>
          </w:p>
          <w:p w14:paraId="768AD3C0" w14:textId="5F81F345" w:rsidR="00B64DF0" w:rsidRPr="00DD385E" w:rsidRDefault="00B64DF0" w:rsidP="00E77985">
            <w:pPr>
              <w:numPr>
                <w:ilvl w:val="0"/>
                <w:numId w:val="31"/>
              </w:numPr>
              <w:pBdr>
                <w:top w:val="nil"/>
                <w:left w:val="nil"/>
                <w:bottom w:val="nil"/>
                <w:right w:val="nil"/>
                <w:between w:val="nil"/>
              </w:pBdr>
              <w:suppressAutoHyphens/>
              <w:overflowPunct/>
              <w:autoSpaceDE/>
              <w:autoSpaceDN/>
              <w:adjustRightInd/>
              <w:contextualSpacing/>
              <w:textDirection w:val="btLr"/>
              <w:textAlignment w:val="top"/>
              <w:outlineLvl w:val="0"/>
              <w:rPr>
                <w:sz w:val="20"/>
                <w:szCs w:val="20"/>
              </w:rPr>
            </w:pPr>
            <w:r w:rsidRPr="00DD385E">
              <w:rPr>
                <w:rFonts w:eastAsia="Arial" w:cs="Arial"/>
                <w:sz w:val="20"/>
                <w:szCs w:val="20"/>
                <w:u w:val="single"/>
              </w:rPr>
              <w:t xml:space="preserve">spoštovanje načela </w:t>
            </w:r>
            <w:r w:rsidR="0065538E">
              <w:rPr>
                <w:rFonts w:eastAsia="Arial" w:cs="Arial"/>
                <w:sz w:val="20"/>
                <w:szCs w:val="20"/>
                <w:u w:val="single"/>
              </w:rPr>
              <w:t>»</w:t>
            </w:r>
            <w:r w:rsidRPr="00DD385E">
              <w:rPr>
                <w:rFonts w:eastAsia="Arial" w:cs="Arial"/>
                <w:sz w:val="20"/>
                <w:szCs w:val="20"/>
                <w:u w:val="single"/>
              </w:rPr>
              <w:t>vse na enem mestu</w:t>
            </w:r>
            <w:r w:rsidR="0065538E">
              <w:rPr>
                <w:rFonts w:eastAsia="Arial" w:cs="Arial"/>
                <w:sz w:val="20"/>
                <w:szCs w:val="20"/>
                <w:u w:val="single"/>
              </w:rPr>
              <w:t>«</w:t>
            </w:r>
            <w:r w:rsidRPr="00DD385E">
              <w:rPr>
                <w:rFonts w:eastAsia="Arial" w:cs="Arial"/>
                <w:sz w:val="20"/>
                <w:szCs w:val="20"/>
                <w:u w:val="single"/>
              </w:rPr>
              <w:t xml:space="preserve"> ter organ in kraj izvajanja dejavnosti oziroma obveznosti</w:t>
            </w:r>
          </w:p>
          <w:p w14:paraId="46EA6FB9" w14:textId="77777777" w:rsidR="00B64DF0" w:rsidRPr="00DD385E" w:rsidRDefault="00B64DF0">
            <w:pPr>
              <w:pBdr>
                <w:top w:val="nil"/>
                <w:left w:val="nil"/>
                <w:bottom w:val="nil"/>
                <w:right w:val="nil"/>
                <w:between w:val="nil"/>
              </w:pBdr>
              <w:rPr>
                <w:sz w:val="20"/>
                <w:szCs w:val="20"/>
              </w:rPr>
            </w:pPr>
          </w:p>
          <w:p w14:paraId="2ACCF987" w14:textId="77777777"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sz w:val="20"/>
                <w:szCs w:val="20"/>
              </w:rPr>
              <w:t>Vsi postopki, predvideni z novim zakonom</w:t>
            </w:r>
            <w:r>
              <w:rPr>
                <w:rFonts w:eastAsia="Arial" w:cs="Arial"/>
                <w:sz w:val="20"/>
                <w:szCs w:val="20"/>
              </w:rPr>
              <w:t>,</w:t>
            </w:r>
            <w:r w:rsidRPr="00DD385E">
              <w:rPr>
                <w:rFonts w:eastAsia="Arial" w:cs="Arial"/>
                <w:sz w:val="20"/>
                <w:szCs w:val="20"/>
              </w:rPr>
              <w:t xml:space="preserve"> se bodo vodili v okviru Ministrstva za gospodarstvo, turizem in šport, Kotnikova ulica 5, 1000 Ljubljana.</w:t>
            </w:r>
          </w:p>
          <w:p w14:paraId="148D8A69" w14:textId="77777777" w:rsidR="00B64DF0" w:rsidRPr="00DD385E" w:rsidRDefault="00B64DF0">
            <w:pPr>
              <w:pBdr>
                <w:top w:val="nil"/>
                <w:left w:val="nil"/>
                <w:bottom w:val="nil"/>
                <w:right w:val="nil"/>
                <w:between w:val="nil"/>
              </w:pBdr>
              <w:ind w:hanging="2"/>
              <w:rPr>
                <w:rFonts w:eastAsia="Arial" w:cs="Arial"/>
                <w:sz w:val="20"/>
                <w:szCs w:val="20"/>
              </w:rPr>
            </w:pPr>
          </w:p>
          <w:p w14:paraId="150393DF" w14:textId="77777777" w:rsidR="00B64DF0" w:rsidRPr="00DD385E" w:rsidRDefault="00B64DF0" w:rsidP="00E77985">
            <w:pPr>
              <w:numPr>
                <w:ilvl w:val="0"/>
                <w:numId w:val="31"/>
              </w:numPr>
              <w:pBdr>
                <w:top w:val="nil"/>
                <w:left w:val="nil"/>
                <w:bottom w:val="nil"/>
                <w:right w:val="nil"/>
                <w:between w:val="nil"/>
              </w:pBdr>
              <w:suppressAutoHyphens/>
              <w:overflowPunct/>
              <w:autoSpaceDE/>
              <w:autoSpaceDN/>
              <w:adjustRightInd/>
              <w:contextualSpacing/>
              <w:textDirection w:val="btLr"/>
              <w:textAlignment w:val="top"/>
              <w:outlineLvl w:val="0"/>
              <w:rPr>
                <w:rFonts w:eastAsia="Arial" w:cs="Arial"/>
                <w:sz w:val="20"/>
                <w:szCs w:val="20"/>
              </w:rPr>
            </w:pPr>
            <w:r w:rsidRPr="00DD385E">
              <w:rPr>
                <w:rFonts w:eastAsia="Arial" w:cs="Arial"/>
                <w:sz w:val="20"/>
                <w:szCs w:val="20"/>
                <w:u w:val="single"/>
              </w:rPr>
              <w:t xml:space="preserve">podatki oziroma dokumenti, potrebni za izvedbo postopka, ki jih bo organ pridobil po uradni dolžnosti, in način </w:t>
            </w:r>
            <w:r>
              <w:rPr>
                <w:rFonts w:eastAsia="Arial" w:cs="Arial"/>
                <w:sz w:val="20"/>
                <w:szCs w:val="20"/>
                <w:u w:val="single"/>
              </w:rPr>
              <w:t xml:space="preserve">njihovega </w:t>
            </w:r>
            <w:r w:rsidRPr="00DD385E">
              <w:rPr>
                <w:rFonts w:eastAsia="Arial" w:cs="Arial"/>
                <w:sz w:val="20"/>
                <w:szCs w:val="20"/>
                <w:u w:val="single"/>
              </w:rPr>
              <w:t>pridobivanja</w:t>
            </w:r>
            <w:r w:rsidRPr="00DD385E">
              <w:rPr>
                <w:rFonts w:eastAsia="Arial" w:cs="Arial"/>
                <w:sz w:val="20"/>
                <w:szCs w:val="20"/>
              </w:rPr>
              <w:t>:</w:t>
            </w:r>
          </w:p>
          <w:p w14:paraId="454C8E8E" w14:textId="77777777" w:rsidR="00B64DF0" w:rsidRPr="00DD385E" w:rsidRDefault="00B64DF0">
            <w:pPr>
              <w:pBdr>
                <w:top w:val="nil"/>
                <w:left w:val="nil"/>
                <w:bottom w:val="nil"/>
                <w:right w:val="nil"/>
                <w:between w:val="nil"/>
              </w:pBdr>
              <w:rPr>
                <w:rFonts w:eastAsia="Arial" w:cs="Arial"/>
                <w:sz w:val="20"/>
                <w:szCs w:val="20"/>
              </w:rPr>
            </w:pPr>
          </w:p>
          <w:p w14:paraId="2505AE6F" w14:textId="186F9679" w:rsidR="00B64DF0" w:rsidRPr="00DD385E" w:rsidRDefault="00B64DF0">
            <w:pPr>
              <w:pBdr>
                <w:top w:val="nil"/>
                <w:left w:val="nil"/>
                <w:bottom w:val="nil"/>
                <w:right w:val="nil"/>
                <w:between w:val="nil"/>
              </w:pBdr>
              <w:ind w:left="-7"/>
              <w:contextualSpacing/>
              <w:rPr>
                <w:rFonts w:cs="Arial"/>
                <w:iCs/>
                <w:sz w:val="20"/>
                <w:szCs w:val="20"/>
              </w:rPr>
            </w:pPr>
            <w:r w:rsidRPr="009D5DA9">
              <w:rPr>
                <w:rFonts w:cs="Arial"/>
                <w:iCs/>
                <w:sz w:val="20"/>
                <w:szCs w:val="20"/>
              </w:rPr>
              <w:t>Organ bo podatke po uradni dolžnosti pridobil iz javno dostopnih zbirk Agencije Republike Slovenije za javnopravne evidence in storitve (AJPES). P</w:t>
            </w:r>
            <w:r w:rsidR="0065538E">
              <w:rPr>
                <w:rFonts w:cs="Arial"/>
                <w:iCs/>
                <w:sz w:val="20"/>
                <w:szCs w:val="20"/>
              </w:rPr>
              <w:t>oleg tega</w:t>
            </w:r>
            <w:r w:rsidRPr="009D5DA9">
              <w:rPr>
                <w:rFonts w:cs="Arial"/>
                <w:iCs/>
                <w:sz w:val="20"/>
                <w:szCs w:val="20"/>
              </w:rPr>
              <w:t xml:space="preserve"> bo</w:t>
            </w:r>
            <w:r>
              <w:rPr>
                <w:rFonts w:cs="Arial"/>
                <w:iCs/>
                <w:sz w:val="20"/>
                <w:szCs w:val="20"/>
              </w:rPr>
              <w:t xml:space="preserve"> podatke pridobil od Finančne uprave Republike Slovenije na podlagi 3. </w:t>
            </w:r>
            <w:r w:rsidR="00F63161">
              <w:rPr>
                <w:rFonts w:cs="Arial"/>
                <w:iCs/>
                <w:sz w:val="20"/>
                <w:szCs w:val="20"/>
              </w:rPr>
              <w:t>sept</w:t>
            </w:r>
            <w:r w:rsidR="00593BB1">
              <w:rPr>
                <w:rFonts w:cs="Arial"/>
                <w:iCs/>
                <w:sz w:val="20"/>
                <w:szCs w:val="20"/>
              </w:rPr>
              <w:t>e</w:t>
            </w:r>
            <w:r w:rsidR="00F63161">
              <w:rPr>
                <w:rFonts w:cs="Arial"/>
                <w:iCs/>
                <w:sz w:val="20"/>
                <w:szCs w:val="20"/>
              </w:rPr>
              <w:t>mbra</w:t>
            </w:r>
            <w:r>
              <w:rPr>
                <w:rFonts w:cs="Arial"/>
                <w:iCs/>
                <w:sz w:val="20"/>
                <w:szCs w:val="20"/>
              </w:rPr>
              <w:t xml:space="preserve"> 2019 sklenjenega Protokola o izmenjavi podatkov iz knjigovodske evidence in evidence o davkih.</w:t>
            </w:r>
          </w:p>
          <w:p w14:paraId="6601B1C9" w14:textId="77777777" w:rsidR="00B64DF0" w:rsidRPr="00DD385E" w:rsidRDefault="00B64DF0">
            <w:pPr>
              <w:pStyle w:val="Odstavekseznama"/>
              <w:pBdr>
                <w:top w:val="nil"/>
                <w:left w:val="nil"/>
                <w:bottom w:val="nil"/>
                <w:right w:val="nil"/>
                <w:between w:val="nil"/>
              </w:pBdr>
              <w:ind w:left="360"/>
              <w:rPr>
                <w:rFonts w:eastAsia="Arial" w:cs="Arial"/>
                <w:sz w:val="20"/>
                <w:szCs w:val="20"/>
              </w:rPr>
            </w:pPr>
          </w:p>
          <w:p w14:paraId="6A0E6793" w14:textId="77777777" w:rsidR="00B64DF0" w:rsidRPr="00DD385E" w:rsidRDefault="00B64DF0" w:rsidP="00E77985">
            <w:pPr>
              <w:pStyle w:val="Odstavekseznama"/>
              <w:numPr>
                <w:ilvl w:val="0"/>
                <w:numId w:val="31"/>
              </w:numPr>
              <w:pBdr>
                <w:top w:val="nil"/>
                <w:left w:val="nil"/>
                <w:bottom w:val="nil"/>
                <w:right w:val="nil"/>
                <w:between w:val="nil"/>
              </w:pBdr>
              <w:suppressAutoHyphens/>
              <w:overflowPunct/>
              <w:autoSpaceDE/>
              <w:autoSpaceDN/>
              <w:adjustRightInd/>
              <w:contextualSpacing/>
              <w:textDirection w:val="btLr"/>
              <w:textAlignment w:val="top"/>
              <w:outlineLvl w:val="0"/>
              <w:rPr>
                <w:rFonts w:eastAsia="Arial" w:cs="Arial"/>
                <w:sz w:val="20"/>
                <w:szCs w:val="20"/>
              </w:rPr>
            </w:pPr>
            <w:r w:rsidRPr="00DD385E">
              <w:rPr>
                <w:rFonts w:eastAsia="Arial" w:cs="Arial"/>
                <w:sz w:val="20"/>
                <w:szCs w:val="20"/>
                <w:u w:val="single"/>
              </w:rPr>
              <w:t xml:space="preserve">ustanovitev novih organov, reorganizacija ali ukinitev </w:t>
            </w:r>
            <w:r>
              <w:rPr>
                <w:rFonts w:eastAsia="Arial" w:cs="Arial"/>
                <w:sz w:val="20"/>
                <w:szCs w:val="20"/>
                <w:u w:val="single"/>
              </w:rPr>
              <w:t xml:space="preserve">sedanjih </w:t>
            </w:r>
            <w:r w:rsidRPr="00DD385E">
              <w:rPr>
                <w:rFonts w:eastAsia="Arial" w:cs="Arial"/>
                <w:sz w:val="20"/>
                <w:szCs w:val="20"/>
                <w:u w:val="single"/>
              </w:rPr>
              <w:t>organov</w:t>
            </w:r>
          </w:p>
          <w:p w14:paraId="45A86066" w14:textId="77777777" w:rsidR="00B64DF0" w:rsidRPr="00DD385E" w:rsidRDefault="00B64DF0">
            <w:pPr>
              <w:pBdr>
                <w:top w:val="nil"/>
                <w:left w:val="nil"/>
                <w:bottom w:val="nil"/>
                <w:right w:val="nil"/>
                <w:between w:val="nil"/>
              </w:pBdr>
              <w:ind w:hanging="2"/>
              <w:rPr>
                <w:rFonts w:eastAsia="Arial" w:cs="Arial"/>
                <w:sz w:val="20"/>
                <w:szCs w:val="20"/>
              </w:rPr>
            </w:pPr>
          </w:p>
          <w:p w14:paraId="6786F568" w14:textId="77777777"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sz w:val="20"/>
                <w:szCs w:val="20"/>
              </w:rPr>
              <w:t xml:space="preserve">Predlog zakona ne predvideva ustanovitve novih organov, reorganizacije ali ukinitve </w:t>
            </w:r>
            <w:r>
              <w:rPr>
                <w:rFonts w:eastAsia="Arial" w:cs="Arial"/>
                <w:sz w:val="20"/>
                <w:szCs w:val="20"/>
              </w:rPr>
              <w:t xml:space="preserve">sedanjih </w:t>
            </w:r>
            <w:r w:rsidRPr="00DD385E">
              <w:rPr>
                <w:rFonts w:eastAsia="Arial" w:cs="Arial"/>
                <w:sz w:val="20"/>
                <w:szCs w:val="20"/>
              </w:rPr>
              <w:t>organov.</w:t>
            </w:r>
          </w:p>
          <w:p w14:paraId="3F817424" w14:textId="77777777" w:rsidR="00B64DF0" w:rsidRPr="00DD385E" w:rsidRDefault="00B64DF0">
            <w:pPr>
              <w:pBdr>
                <w:top w:val="nil"/>
                <w:left w:val="nil"/>
                <w:bottom w:val="nil"/>
                <w:right w:val="nil"/>
                <w:between w:val="nil"/>
              </w:pBdr>
              <w:ind w:hanging="2"/>
              <w:rPr>
                <w:rFonts w:eastAsia="Arial" w:cs="Arial"/>
                <w:sz w:val="20"/>
                <w:szCs w:val="20"/>
              </w:rPr>
            </w:pPr>
          </w:p>
          <w:p w14:paraId="64516F5A" w14:textId="77777777" w:rsidR="00B64DF0" w:rsidRPr="00DD385E" w:rsidRDefault="00B64DF0" w:rsidP="00E77985">
            <w:pPr>
              <w:pStyle w:val="Odstavekseznama"/>
              <w:numPr>
                <w:ilvl w:val="0"/>
                <w:numId w:val="31"/>
              </w:numPr>
              <w:pBdr>
                <w:top w:val="nil"/>
                <w:left w:val="nil"/>
                <w:bottom w:val="nil"/>
                <w:right w:val="nil"/>
                <w:between w:val="nil"/>
              </w:pBdr>
              <w:suppressAutoHyphens/>
              <w:overflowPunct/>
              <w:autoSpaceDE/>
              <w:autoSpaceDN/>
              <w:adjustRightInd/>
              <w:contextualSpacing/>
              <w:textDirection w:val="btLr"/>
              <w:textAlignment w:val="top"/>
              <w:outlineLvl w:val="0"/>
              <w:rPr>
                <w:rFonts w:eastAsia="Arial" w:cs="Arial"/>
                <w:sz w:val="20"/>
                <w:szCs w:val="20"/>
              </w:rPr>
            </w:pPr>
            <w:r w:rsidRPr="00DD385E">
              <w:rPr>
                <w:rFonts w:eastAsia="Arial" w:cs="Arial"/>
                <w:sz w:val="20"/>
                <w:szCs w:val="20"/>
                <w:u w:val="single"/>
              </w:rPr>
              <w:t>ali bo izvajanje postopkov in dejavnosti zahtevalo nove kadre, ali so izvajalci primerno usposobljeni ali bo potrebno dodatno usposabljanje ter finančna in materialna sredstva</w:t>
            </w:r>
          </w:p>
          <w:p w14:paraId="2329CD94" w14:textId="77777777" w:rsidR="00B64DF0" w:rsidRPr="00DD385E" w:rsidRDefault="00B64DF0">
            <w:pPr>
              <w:pBdr>
                <w:top w:val="nil"/>
                <w:left w:val="nil"/>
                <w:bottom w:val="nil"/>
                <w:right w:val="nil"/>
                <w:between w:val="nil"/>
              </w:pBdr>
              <w:ind w:hanging="2"/>
              <w:rPr>
                <w:rFonts w:eastAsia="Arial" w:cs="Arial"/>
              </w:rPr>
            </w:pPr>
          </w:p>
          <w:p w14:paraId="15C0603D" w14:textId="77777777" w:rsidR="00B64DF0" w:rsidRPr="00DD385E" w:rsidRDefault="00B64DF0">
            <w:pPr>
              <w:pBdr>
                <w:top w:val="nil"/>
                <w:left w:val="nil"/>
                <w:bottom w:val="nil"/>
                <w:right w:val="nil"/>
                <w:between w:val="nil"/>
              </w:pBdr>
              <w:ind w:hanging="2"/>
              <w:rPr>
                <w:rFonts w:cs="Arial"/>
                <w:color w:val="000000"/>
                <w:sz w:val="20"/>
                <w:szCs w:val="20"/>
              </w:rPr>
            </w:pPr>
            <w:r w:rsidRPr="00DD385E">
              <w:rPr>
                <w:rFonts w:cs="Arial"/>
                <w:color w:val="000000"/>
                <w:sz w:val="20"/>
                <w:szCs w:val="20"/>
              </w:rPr>
              <w:t xml:space="preserve">Izvajanje postopkov in dejavnosti ne bo zahtevalo novih kadrov, saj so izvajalci primerno usposobljeni. </w:t>
            </w:r>
          </w:p>
          <w:p w14:paraId="1038C3DA" w14:textId="77777777" w:rsidR="00B64DF0" w:rsidRPr="00DD385E" w:rsidRDefault="00B64DF0">
            <w:pPr>
              <w:pBdr>
                <w:top w:val="nil"/>
                <w:left w:val="nil"/>
                <w:bottom w:val="nil"/>
                <w:right w:val="nil"/>
                <w:between w:val="nil"/>
              </w:pBdr>
              <w:ind w:hanging="2"/>
              <w:rPr>
                <w:rFonts w:eastAsia="Arial" w:cs="Arial"/>
                <w:sz w:val="20"/>
                <w:szCs w:val="20"/>
              </w:rPr>
            </w:pPr>
          </w:p>
          <w:p w14:paraId="6CBE44CE" w14:textId="77777777" w:rsidR="00B64DF0" w:rsidRPr="00DD385E" w:rsidRDefault="00B64DF0" w:rsidP="00E77985">
            <w:pPr>
              <w:pStyle w:val="Odstavekseznama"/>
              <w:numPr>
                <w:ilvl w:val="0"/>
                <w:numId w:val="31"/>
              </w:numPr>
              <w:pBdr>
                <w:top w:val="nil"/>
                <w:left w:val="nil"/>
                <w:bottom w:val="nil"/>
                <w:right w:val="nil"/>
                <w:between w:val="nil"/>
              </w:pBdr>
              <w:suppressAutoHyphens/>
              <w:overflowPunct/>
              <w:autoSpaceDE/>
              <w:autoSpaceDN/>
              <w:adjustRightInd/>
              <w:contextualSpacing/>
              <w:textDirection w:val="btLr"/>
              <w:textAlignment w:val="top"/>
              <w:outlineLvl w:val="0"/>
              <w:rPr>
                <w:rFonts w:eastAsia="Arial" w:cs="Arial"/>
                <w:sz w:val="20"/>
                <w:szCs w:val="20"/>
              </w:rPr>
            </w:pPr>
            <w:r w:rsidRPr="00DD385E">
              <w:rPr>
                <w:rFonts w:eastAsia="Arial" w:cs="Arial"/>
                <w:sz w:val="20"/>
                <w:szCs w:val="20"/>
                <w:u w:val="single"/>
              </w:rPr>
              <w:t xml:space="preserve">ali bo ukinitev postopkov in dejavnosti imela za posledico zmanjšanje </w:t>
            </w:r>
            <w:r>
              <w:rPr>
                <w:rFonts w:eastAsia="Arial" w:cs="Arial"/>
                <w:sz w:val="20"/>
                <w:szCs w:val="20"/>
                <w:u w:val="single"/>
              </w:rPr>
              <w:t>števila zaposlenih</w:t>
            </w:r>
            <w:r w:rsidRPr="00DD385E">
              <w:rPr>
                <w:rFonts w:eastAsia="Arial" w:cs="Arial"/>
                <w:sz w:val="20"/>
                <w:szCs w:val="20"/>
                <w:u w:val="single"/>
              </w:rPr>
              <w:t xml:space="preserve"> ter finančnih in materialnih sredstev</w:t>
            </w:r>
          </w:p>
          <w:p w14:paraId="5A627F08" w14:textId="77777777" w:rsidR="00B64DF0" w:rsidRPr="00DD385E" w:rsidRDefault="00B64DF0">
            <w:pPr>
              <w:pBdr>
                <w:top w:val="nil"/>
                <w:left w:val="nil"/>
                <w:bottom w:val="nil"/>
                <w:right w:val="nil"/>
                <w:between w:val="nil"/>
              </w:pBdr>
              <w:rPr>
                <w:rFonts w:eastAsia="Arial" w:cs="Arial"/>
                <w:sz w:val="20"/>
                <w:szCs w:val="20"/>
              </w:rPr>
            </w:pPr>
          </w:p>
          <w:p w14:paraId="0FB03AD7" w14:textId="77777777" w:rsidR="00B64DF0" w:rsidRPr="00DD385E" w:rsidRDefault="00B64DF0">
            <w:pPr>
              <w:pBdr>
                <w:top w:val="nil"/>
                <w:left w:val="nil"/>
                <w:bottom w:val="nil"/>
                <w:right w:val="nil"/>
                <w:between w:val="nil"/>
              </w:pBdr>
              <w:rPr>
                <w:rFonts w:eastAsia="Arial" w:cs="Arial"/>
                <w:sz w:val="20"/>
                <w:szCs w:val="20"/>
              </w:rPr>
            </w:pPr>
            <w:r w:rsidRPr="00DD385E">
              <w:rPr>
                <w:rFonts w:eastAsia="Arial" w:cs="Arial"/>
                <w:sz w:val="20"/>
                <w:szCs w:val="20"/>
              </w:rPr>
              <w:t>S predlogom zakona se ne ukinja</w:t>
            </w:r>
            <w:r>
              <w:rPr>
                <w:rFonts w:eastAsia="Arial" w:cs="Arial"/>
                <w:sz w:val="20"/>
                <w:szCs w:val="20"/>
              </w:rPr>
              <w:t>jo</w:t>
            </w:r>
            <w:r w:rsidRPr="00DD385E">
              <w:rPr>
                <w:rFonts w:eastAsia="Arial" w:cs="Arial"/>
                <w:sz w:val="20"/>
                <w:szCs w:val="20"/>
              </w:rPr>
              <w:t xml:space="preserve"> postopk</w:t>
            </w:r>
            <w:r>
              <w:rPr>
                <w:rFonts w:eastAsia="Arial" w:cs="Arial"/>
                <w:sz w:val="20"/>
                <w:szCs w:val="20"/>
              </w:rPr>
              <w:t>i</w:t>
            </w:r>
            <w:r w:rsidRPr="00DD385E">
              <w:rPr>
                <w:rFonts w:eastAsia="Arial" w:cs="Arial"/>
                <w:sz w:val="20"/>
                <w:szCs w:val="20"/>
              </w:rPr>
              <w:t xml:space="preserve"> in dejavnosti, zato do zmanjšanja </w:t>
            </w:r>
            <w:r>
              <w:rPr>
                <w:rFonts w:eastAsia="Arial" w:cs="Arial"/>
                <w:sz w:val="20"/>
                <w:szCs w:val="20"/>
              </w:rPr>
              <w:t>števila zaposlenih</w:t>
            </w:r>
            <w:r w:rsidRPr="00DD385E">
              <w:rPr>
                <w:rFonts w:eastAsia="Arial" w:cs="Arial"/>
                <w:sz w:val="20"/>
                <w:szCs w:val="20"/>
              </w:rPr>
              <w:t xml:space="preserve"> </w:t>
            </w:r>
            <w:r>
              <w:rPr>
                <w:rFonts w:eastAsia="Arial" w:cs="Arial"/>
                <w:sz w:val="20"/>
                <w:szCs w:val="20"/>
              </w:rPr>
              <w:t>ter</w:t>
            </w:r>
            <w:r w:rsidRPr="00DD385E">
              <w:rPr>
                <w:rFonts w:eastAsia="Arial" w:cs="Arial"/>
                <w:sz w:val="20"/>
                <w:szCs w:val="20"/>
              </w:rPr>
              <w:t xml:space="preserve"> finančnih </w:t>
            </w:r>
            <w:r>
              <w:rPr>
                <w:rFonts w:eastAsia="Arial" w:cs="Arial"/>
                <w:sz w:val="20"/>
                <w:szCs w:val="20"/>
              </w:rPr>
              <w:t xml:space="preserve">in </w:t>
            </w:r>
            <w:r w:rsidRPr="00DD385E">
              <w:rPr>
                <w:rFonts w:eastAsia="Arial" w:cs="Arial"/>
                <w:sz w:val="20"/>
                <w:szCs w:val="20"/>
              </w:rPr>
              <w:t>materialnih sredstev ne bo prišlo.</w:t>
            </w:r>
          </w:p>
          <w:p w14:paraId="76CDF0EA" w14:textId="77777777" w:rsidR="00B64DF0" w:rsidRPr="00DD385E" w:rsidRDefault="00B64DF0">
            <w:pPr>
              <w:pBdr>
                <w:top w:val="nil"/>
                <w:left w:val="nil"/>
                <w:bottom w:val="nil"/>
                <w:right w:val="nil"/>
                <w:between w:val="nil"/>
              </w:pBdr>
              <w:ind w:left="718"/>
              <w:rPr>
                <w:rFonts w:eastAsia="Arial" w:cs="Arial"/>
                <w:sz w:val="20"/>
                <w:szCs w:val="20"/>
              </w:rPr>
            </w:pPr>
          </w:p>
        </w:tc>
      </w:tr>
      <w:tr w:rsidR="00B64DF0" w:rsidRPr="00DD385E" w14:paraId="66C0851D" w14:textId="77777777" w:rsidTr="1A98FD28">
        <w:trPr>
          <w:jc w:val="center"/>
        </w:trPr>
        <w:tc>
          <w:tcPr>
            <w:tcW w:w="8910" w:type="dxa"/>
          </w:tcPr>
          <w:p w14:paraId="0076C06B" w14:textId="77777777"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b/>
                <w:sz w:val="20"/>
                <w:szCs w:val="20"/>
              </w:rPr>
              <w:lastRenderedPageBreak/>
              <w:t>6.2 Presoja posledic za okolje, vključno s prostorskimi in varstvenimi vidiki</w:t>
            </w:r>
          </w:p>
        </w:tc>
      </w:tr>
      <w:tr w:rsidR="00B64DF0" w:rsidRPr="00DD385E" w14:paraId="6608A547" w14:textId="77777777" w:rsidTr="1A98FD28">
        <w:trPr>
          <w:jc w:val="center"/>
        </w:trPr>
        <w:tc>
          <w:tcPr>
            <w:tcW w:w="8910" w:type="dxa"/>
          </w:tcPr>
          <w:p w14:paraId="02BF84E1" w14:textId="77777777" w:rsidR="00B64DF0" w:rsidRPr="00DD385E" w:rsidRDefault="00B64DF0">
            <w:pPr>
              <w:pBdr>
                <w:top w:val="nil"/>
                <w:left w:val="nil"/>
                <w:bottom w:val="nil"/>
                <w:right w:val="nil"/>
                <w:between w:val="nil"/>
              </w:pBdr>
              <w:ind w:hanging="2"/>
              <w:rPr>
                <w:rFonts w:eastAsia="Arial" w:cs="Arial"/>
                <w:sz w:val="20"/>
                <w:szCs w:val="20"/>
              </w:rPr>
            </w:pPr>
          </w:p>
          <w:p w14:paraId="0859546E" w14:textId="77777777"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sz w:val="20"/>
                <w:szCs w:val="20"/>
              </w:rPr>
              <w:t>Predlog zakona ne bo imel posledic za okolje.</w:t>
            </w:r>
          </w:p>
        </w:tc>
      </w:tr>
      <w:tr w:rsidR="00B64DF0" w:rsidRPr="00DD385E" w14:paraId="29A4F8C8" w14:textId="77777777" w:rsidTr="1A98FD28">
        <w:trPr>
          <w:jc w:val="center"/>
        </w:trPr>
        <w:tc>
          <w:tcPr>
            <w:tcW w:w="8910" w:type="dxa"/>
          </w:tcPr>
          <w:p w14:paraId="74B970CB" w14:textId="77777777" w:rsidR="00B64DF0" w:rsidRPr="00DD385E" w:rsidRDefault="00B64DF0">
            <w:pPr>
              <w:pBdr>
                <w:top w:val="nil"/>
                <w:left w:val="nil"/>
                <w:bottom w:val="nil"/>
                <w:right w:val="nil"/>
                <w:between w:val="nil"/>
              </w:pBdr>
              <w:ind w:hanging="2"/>
              <w:rPr>
                <w:rFonts w:eastAsia="Arial" w:cs="Arial"/>
                <w:sz w:val="20"/>
                <w:szCs w:val="20"/>
              </w:rPr>
            </w:pPr>
          </w:p>
          <w:p w14:paraId="09290EC4" w14:textId="77777777" w:rsidR="00B64DF0" w:rsidRPr="00DD385E" w:rsidRDefault="00B64DF0">
            <w:pPr>
              <w:pBdr>
                <w:top w:val="nil"/>
                <w:left w:val="nil"/>
                <w:bottom w:val="nil"/>
                <w:right w:val="nil"/>
                <w:between w:val="nil"/>
              </w:pBdr>
              <w:ind w:hanging="2"/>
              <w:rPr>
                <w:rFonts w:eastAsia="Arial" w:cs="Arial"/>
                <w:b/>
                <w:sz w:val="20"/>
                <w:szCs w:val="20"/>
              </w:rPr>
            </w:pPr>
            <w:r w:rsidRPr="00DD385E">
              <w:rPr>
                <w:rFonts w:eastAsia="Arial" w:cs="Arial"/>
                <w:b/>
                <w:sz w:val="20"/>
                <w:szCs w:val="20"/>
              </w:rPr>
              <w:t>6.3 Presoja posledic za gospodarstvo</w:t>
            </w:r>
          </w:p>
          <w:p w14:paraId="072821CA" w14:textId="77777777" w:rsidR="00B64DF0" w:rsidRPr="00DD385E" w:rsidRDefault="00B64DF0">
            <w:pPr>
              <w:pBdr>
                <w:top w:val="nil"/>
                <w:left w:val="nil"/>
                <w:bottom w:val="nil"/>
                <w:right w:val="nil"/>
                <w:between w:val="nil"/>
              </w:pBdr>
              <w:ind w:hanging="2"/>
              <w:rPr>
                <w:rFonts w:eastAsia="Arial" w:cs="Arial"/>
                <w:sz w:val="20"/>
                <w:szCs w:val="20"/>
              </w:rPr>
            </w:pPr>
          </w:p>
        </w:tc>
      </w:tr>
      <w:tr w:rsidR="00B64DF0" w:rsidRPr="00DD385E" w14:paraId="7B6E20CD" w14:textId="77777777" w:rsidTr="1A98FD28">
        <w:trPr>
          <w:jc w:val="center"/>
        </w:trPr>
        <w:tc>
          <w:tcPr>
            <w:tcW w:w="8910" w:type="dxa"/>
          </w:tcPr>
          <w:p w14:paraId="38E8E58D" w14:textId="0BEC4FD7" w:rsidR="00B64DF0" w:rsidRDefault="24302DD5">
            <w:pPr>
              <w:pStyle w:val="Default"/>
              <w:ind w:leftChars="0" w:left="0" w:firstLineChars="0" w:firstLine="0"/>
              <w:jc w:val="both"/>
              <w:rPr>
                <w:rFonts w:ascii="Arial" w:hAnsi="Arial" w:cs="Arial"/>
                <w:sz w:val="20"/>
                <w:szCs w:val="20"/>
              </w:rPr>
            </w:pPr>
            <w:r w:rsidRPr="55D5FEF4">
              <w:rPr>
                <w:rFonts w:ascii="Arial" w:hAnsi="Arial" w:cs="Arial"/>
                <w:sz w:val="20"/>
                <w:szCs w:val="20"/>
              </w:rPr>
              <w:t>Predlog zakona predvideva gospodarski razvoj, ki ima multiplikativne učinke tudi na druge gospodarske dejavnosti.</w:t>
            </w:r>
            <w:r w:rsidR="1E1D03A9" w:rsidRPr="55D5FEF4">
              <w:rPr>
                <w:rFonts w:ascii="Arial" w:hAnsi="Arial" w:cs="Arial"/>
                <w:sz w:val="20"/>
                <w:szCs w:val="20"/>
              </w:rPr>
              <w:t xml:space="preserve"> </w:t>
            </w:r>
            <w:r w:rsidR="007A0CB9" w:rsidRPr="55D5FEF4">
              <w:rPr>
                <w:rFonts w:ascii="Arial" w:hAnsi="Arial" w:cs="Arial"/>
                <w:sz w:val="20"/>
                <w:szCs w:val="20"/>
              </w:rPr>
              <w:t>Z</w:t>
            </w:r>
            <w:r w:rsidR="1E1D03A9" w:rsidRPr="55D5FEF4">
              <w:rPr>
                <w:rFonts w:ascii="Arial" w:hAnsi="Arial" w:cs="Arial"/>
                <w:sz w:val="20"/>
                <w:szCs w:val="20"/>
              </w:rPr>
              <w:t xml:space="preserve"> odpravo birokratskih ovir se pričak</w:t>
            </w:r>
            <w:r w:rsidR="0000636D">
              <w:rPr>
                <w:rFonts w:ascii="Arial" w:hAnsi="Arial" w:cs="Arial"/>
                <w:sz w:val="20"/>
                <w:szCs w:val="20"/>
              </w:rPr>
              <w:t>uje</w:t>
            </w:r>
            <w:r w:rsidR="1E1D03A9" w:rsidRPr="55D5FEF4">
              <w:rPr>
                <w:rFonts w:ascii="Arial" w:hAnsi="Arial" w:cs="Arial"/>
                <w:sz w:val="20"/>
                <w:szCs w:val="20"/>
              </w:rPr>
              <w:t xml:space="preserve"> povečano zanimanje za vlaganja na območj</w:t>
            </w:r>
            <w:r w:rsidR="0065538E">
              <w:rPr>
                <w:rFonts w:ascii="Arial" w:hAnsi="Arial" w:cs="Arial"/>
                <w:sz w:val="20"/>
                <w:szCs w:val="20"/>
              </w:rPr>
              <w:t>u</w:t>
            </w:r>
            <w:r w:rsidR="1E1D03A9" w:rsidRPr="55D5FEF4">
              <w:rPr>
                <w:rFonts w:ascii="Arial" w:hAnsi="Arial" w:cs="Arial"/>
                <w:sz w:val="20"/>
                <w:szCs w:val="20"/>
              </w:rPr>
              <w:t xml:space="preserve"> Republike Slovenije, kar bo lahko </w:t>
            </w:r>
            <w:r w:rsidR="0000636D">
              <w:rPr>
                <w:rFonts w:ascii="Arial" w:hAnsi="Arial" w:cs="Arial"/>
                <w:sz w:val="20"/>
                <w:szCs w:val="20"/>
              </w:rPr>
              <w:t>imelo</w:t>
            </w:r>
            <w:r w:rsidR="1E1D03A9" w:rsidRPr="55D5FEF4">
              <w:rPr>
                <w:rFonts w:ascii="Arial" w:hAnsi="Arial" w:cs="Arial"/>
                <w:sz w:val="20"/>
                <w:szCs w:val="20"/>
              </w:rPr>
              <w:t xml:space="preserve"> pozitivn</w:t>
            </w:r>
            <w:r w:rsidR="5D84F9FE" w:rsidRPr="55D5FEF4">
              <w:rPr>
                <w:rFonts w:ascii="Arial" w:hAnsi="Arial" w:cs="Arial"/>
                <w:sz w:val="20"/>
                <w:szCs w:val="20"/>
              </w:rPr>
              <w:t>e</w:t>
            </w:r>
            <w:r w:rsidR="1E1D03A9" w:rsidRPr="55D5FEF4">
              <w:rPr>
                <w:rFonts w:ascii="Arial" w:hAnsi="Arial" w:cs="Arial"/>
                <w:sz w:val="20"/>
                <w:szCs w:val="20"/>
              </w:rPr>
              <w:t xml:space="preserve"> učinke na go</w:t>
            </w:r>
            <w:r w:rsidR="7B364268" w:rsidRPr="55D5FEF4">
              <w:rPr>
                <w:rFonts w:ascii="Arial" w:hAnsi="Arial" w:cs="Arial"/>
                <w:sz w:val="20"/>
                <w:szCs w:val="20"/>
              </w:rPr>
              <w:t>s</w:t>
            </w:r>
            <w:r w:rsidR="1E1D03A9" w:rsidRPr="55D5FEF4">
              <w:rPr>
                <w:rFonts w:ascii="Arial" w:hAnsi="Arial" w:cs="Arial"/>
                <w:sz w:val="20"/>
                <w:szCs w:val="20"/>
              </w:rPr>
              <w:t xml:space="preserve">podarsko rast. </w:t>
            </w:r>
          </w:p>
          <w:p w14:paraId="59BB2458" w14:textId="77777777" w:rsidR="00B64DF0" w:rsidRPr="00DD385E" w:rsidRDefault="00B64DF0">
            <w:pPr>
              <w:pStyle w:val="Default"/>
              <w:ind w:leftChars="0" w:left="0" w:firstLineChars="0" w:firstLine="0"/>
              <w:jc w:val="both"/>
              <w:rPr>
                <w:rFonts w:ascii="Arial" w:eastAsia="Arial" w:hAnsi="Arial" w:cs="Arial"/>
                <w:sz w:val="20"/>
                <w:szCs w:val="20"/>
              </w:rPr>
            </w:pPr>
          </w:p>
        </w:tc>
      </w:tr>
      <w:tr w:rsidR="00B64DF0" w:rsidRPr="00DD385E" w14:paraId="0EBD532E" w14:textId="77777777" w:rsidTr="1A98FD28">
        <w:trPr>
          <w:jc w:val="center"/>
        </w:trPr>
        <w:tc>
          <w:tcPr>
            <w:tcW w:w="8910" w:type="dxa"/>
          </w:tcPr>
          <w:p w14:paraId="4AED5AB3" w14:textId="77777777"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b/>
                <w:sz w:val="20"/>
                <w:szCs w:val="20"/>
              </w:rPr>
              <w:t>6.4 Presoja posledic za socialno področje</w:t>
            </w:r>
          </w:p>
        </w:tc>
      </w:tr>
      <w:tr w:rsidR="00B64DF0" w:rsidRPr="00DD385E" w14:paraId="2876A64E" w14:textId="77777777" w:rsidTr="1A98FD28">
        <w:trPr>
          <w:jc w:val="center"/>
        </w:trPr>
        <w:tc>
          <w:tcPr>
            <w:tcW w:w="8910" w:type="dxa"/>
          </w:tcPr>
          <w:p w14:paraId="102CD080" w14:textId="77777777" w:rsidR="00B64DF0" w:rsidRPr="00DD385E" w:rsidRDefault="00B64DF0">
            <w:pPr>
              <w:pBdr>
                <w:top w:val="nil"/>
                <w:left w:val="nil"/>
                <w:bottom w:val="nil"/>
                <w:right w:val="nil"/>
                <w:between w:val="nil"/>
              </w:pBdr>
              <w:ind w:hanging="2"/>
              <w:rPr>
                <w:rFonts w:eastAsia="Arial" w:cs="Arial"/>
                <w:sz w:val="20"/>
                <w:szCs w:val="20"/>
              </w:rPr>
            </w:pPr>
          </w:p>
          <w:p w14:paraId="2247683D" w14:textId="77777777"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sz w:val="20"/>
                <w:szCs w:val="20"/>
              </w:rPr>
              <w:t>Predlog zakona ne bo imel posledic na socialnem področju.</w:t>
            </w:r>
          </w:p>
        </w:tc>
      </w:tr>
      <w:tr w:rsidR="00B64DF0" w:rsidRPr="00DD385E" w14:paraId="5C4D895C" w14:textId="77777777" w:rsidTr="1A98FD28">
        <w:trPr>
          <w:jc w:val="center"/>
        </w:trPr>
        <w:tc>
          <w:tcPr>
            <w:tcW w:w="8910" w:type="dxa"/>
          </w:tcPr>
          <w:p w14:paraId="6AD6D660" w14:textId="77777777" w:rsidR="00B64DF0" w:rsidRPr="00DD385E" w:rsidRDefault="00B64DF0">
            <w:pPr>
              <w:pBdr>
                <w:top w:val="nil"/>
                <w:left w:val="nil"/>
                <w:bottom w:val="nil"/>
                <w:right w:val="nil"/>
                <w:between w:val="nil"/>
              </w:pBdr>
              <w:ind w:hanging="2"/>
              <w:rPr>
                <w:rFonts w:eastAsia="Arial" w:cs="Arial"/>
                <w:sz w:val="20"/>
                <w:szCs w:val="20"/>
              </w:rPr>
            </w:pPr>
          </w:p>
          <w:p w14:paraId="4EEB0B1F" w14:textId="77777777"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b/>
                <w:sz w:val="20"/>
                <w:szCs w:val="20"/>
              </w:rPr>
              <w:t>6.5 Presoja posledic za dokumente razvojnega načrtovanja</w:t>
            </w:r>
          </w:p>
          <w:p w14:paraId="2A1693FB" w14:textId="77777777" w:rsidR="00B64DF0" w:rsidRPr="00DD385E" w:rsidRDefault="00B64DF0">
            <w:pPr>
              <w:pBdr>
                <w:top w:val="nil"/>
                <w:left w:val="nil"/>
                <w:bottom w:val="nil"/>
                <w:right w:val="nil"/>
                <w:between w:val="nil"/>
              </w:pBdr>
              <w:ind w:hanging="2"/>
              <w:rPr>
                <w:rFonts w:eastAsia="Arial" w:cs="Arial"/>
                <w:sz w:val="20"/>
                <w:szCs w:val="20"/>
              </w:rPr>
            </w:pPr>
          </w:p>
          <w:p w14:paraId="3F37D75B" w14:textId="77777777"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sz w:val="20"/>
                <w:szCs w:val="20"/>
              </w:rPr>
              <w:t>Predlog zakona ne bo imel posledic za dokumente razvojnega načrtovanja</w:t>
            </w:r>
            <w:r>
              <w:rPr>
                <w:rFonts w:eastAsia="Arial" w:cs="Arial"/>
                <w:sz w:val="20"/>
                <w:szCs w:val="20"/>
              </w:rPr>
              <w:t>.</w:t>
            </w:r>
          </w:p>
        </w:tc>
      </w:tr>
      <w:tr w:rsidR="00B64DF0" w:rsidRPr="00DD385E" w14:paraId="1393C916" w14:textId="77777777" w:rsidTr="1A98FD28">
        <w:trPr>
          <w:jc w:val="center"/>
        </w:trPr>
        <w:tc>
          <w:tcPr>
            <w:tcW w:w="8910" w:type="dxa"/>
          </w:tcPr>
          <w:p w14:paraId="259B7D51" w14:textId="77777777" w:rsidR="00B64DF0" w:rsidRPr="00DD385E" w:rsidRDefault="00B64DF0">
            <w:pPr>
              <w:pBdr>
                <w:top w:val="nil"/>
                <w:left w:val="nil"/>
                <w:bottom w:val="nil"/>
                <w:right w:val="nil"/>
                <w:between w:val="nil"/>
              </w:pBdr>
              <w:rPr>
                <w:rFonts w:eastAsia="Arial" w:cs="Arial"/>
                <w:sz w:val="20"/>
                <w:szCs w:val="20"/>
              </w:rPr>
            </w:pPr>
          </w:p>
          <w:p w14:paraId="59235FAB" w14:textId="77777777"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b/>
                <w:sz w:val="20"/>
                <w:szCs w:val="20"/>
              </w:rPr>
              <w:t>6.6 Presoja posledic za druga področja</w:t>
            </w:r>
          </w:p>
          <w:p w14:paraId="3D1A1BC2" w14:textId="77777777" w:rsidR="00B64DF0" w:rsidRPr="00DD385E" w:rsidRDefault="00B64DF0">
            <w:pPr>
              <w:pBdr>
                <w:top w:val="nil"/>
                <w:left w:val="nil"/>
                <w:bottom w:val="nil"/>
                <w:right w:val="nil"/>
                <w:between w:val="nil"/>
              </w:pBdr>
              <w:ind w:hanging="2"/>
              <w:rPr>
                <w:rFonts w:eastAsia="Arial" w:cs="Arial"/>
                <w:sz w:val="20"/>
                <w:szCs w:val="20"/>
              </w:rPr>
            </w:pPr>
          </w:p>
          <w:p w14:paraId="2DA7A5E3" w14:textId="77777777"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sz w:val="20"/>
                <w:szCs w:val="20"/>
              </w:rPr>
              <w:t>Predlog zakona ne bo imel posledic na drugih področjih.</w:t>
            </w:r>
          </w:p>
        </w:tc>
      </w:tr>
      <w:tr w:rsidR="00B64DF0" w:rsidRPr="00DD385E" w14:paraId="1717CC55" w14:textId="77777777" w:rsidTr="1A98FD28">
        <w:trPr>
          <w:jc w:val="center"/>
        </w:trPr>
        <w:tc>
          <w:tcPr>
            <w:tcW w:w="8910" w:type="dxa"/>
          </w:tcPr>
          <w:p w14:paraId="27961FBE" w14:textId="77777777" w:rsidR="00B64DF0" w:rsidRPr="00DD385E" w:rsidRDefault="00B64DF0">
            <w:pPr>
              <w:pBdr>
                <w:top w:val="nil"/>
                <w:left w:val="nil"/>
                <w:bottom w:val="nil"/>
                <w:right w:val="nil"/>
                <w:between w:val="nil"/>
              </w:pBdr>
              <w:ind w:hanging="2"/>
              <w:rPr>
                <w:rFonts w:eastAsia="Arial" w:cs="Arial"/>
                <w:sz w:val="20"/>
                <w:szCs w:val="20"/>
              </w:rPr>
            </w:pPr>
          </w:p>
          <w:p w14:paraId="454C9231" w14:textId="77777777" w:rsidR="00B64DF0" w:rsidRPr="00DD385E" w:rsidRDefault="00B64DF0">
            <w:pPr>
              <w:pBdr>
                <w:top w:val="nil"/>
                <w:left w:val="nil"/>
                <w:bottom w:val="nil"/>
                <w:right w:val="nil"/>
                <w:between w:val="nil"/>
              </w:pBdr>
              <w:ind w:hanging="2"/>
              <w:rPr>
                <w:rFonts w:eastAsia="Arial" w:cs="Arial"/>
                <w:b/>
                <w:sz w:val="20"/>
                <w:szCs w:val="20"/>
              </w:rPr>
            </w:pPr>
            <w:r w:rsidRPr="00DD385E">
              <w:rPr>
                <w:rFonts w:eastAsia="Arial" w:cs="Arial"/>
                <w:b/>
                <w:sz w:val="20"/>
                <w:szCs w:val="20"/>
              </w:rPr>
              <w:t>6.7 Izvajanje sprejetega predpisa</w:t>
            </w:r>
          </w:p>
          <w:p w14:paraId="2591374C" w14:textId="77777777" w:rsidR="00B64DF0" w:rsidRPr="00DD385E" w:rsidRDefault="00B64DF0">
            <w:pPr>
              <w:pBdr>
                <w:top w:val="nil"/>
                <w:left w:val="nil"/>
                <w:bottom w:val="nil"/>
                <w:right w:val="nil"/>
                <w:between w:val="nil"/>
              </w:pBdr>
              <w:ind w:hanging="2"/>
              <w:rPr>
                <w:rFonts w:eastAsia="Arial" w:cs="Arial"/>
                <w:sz w:val="20"/>
                <w:szCs w:val="20"/>
              </w:rPr>
            </w:pPr>
          </w:p>
          <w:p w14:paraId="4F031BC0" w14:textId="77777777" w:rsidR="00B64DF0" w:rsidRPr="00DD385E" w:rsidRDefault="00B64DF0" w:rsidP="00E77985">
            <w:pPr>
              <w:numPr>
                <w:ilvl w:val="0"/>
                <w:numId w:val="25"/>
              </w:numPr>
              <w:pBdr>
                <w:top w:val="nil"/>
                <w:left w:val="nil"/>
                <w:bottom w:val="nil"/>
                <w:right w:val="nil"/>
                <w:between w:val="nil"/>
              </w:pBdr>
              <w:suppressAutoHyphens/>
              <w:overflowPunct/>
              <w:autoSpaceDE/>
              <w:autoSpaceDN/>
              <w:adjustRightInd/>
              <w:ind w:leftChars="-1" w:left="0" w:hangingChars="1" w:hanging="2"/>
              <w:textDirection w:val="btLr"/>
              <w:textAlignment w:val="top"/>
              <w:outlineLvl w:val="0"/>
              <w:rPr>
                <w:rFonts w:eastAsia="Arial" w:cs="Arial"/>
                <w:sz w:val="20"/>
                <w:szCs w:val="20"/>
              </w:rPr>
            </w:pPr>
            <w:r w:rsidRPr="00DD385E">
              <w:rPr>
                <w:rFonts w:eastAsia="Arial" w:cs="Arial"/>
                <w:sz w:val="20"/>
                <w:szCs w:val="20"/>
              </w:rPr>
              <w:t>Predstavitev sprejetega zakona:</w:t>
            </w:r>
          </w:p>
          <w:p w14:paraId="454C76FB" w14:textId="77777777" w:rsidR="00B64DF0" w:rsidRPr="00DD385E" w:rsidRDefault="00B64DF0">
            <w:pPr>
              <w:pBdr>
                <w:top w:val="nil"/>
                <w:left w:val="nil"/>
                <w:bottom w:val="nil"/>
                <w:right w:val="nil"/>
                <w:between w:val="nil"/>
              </w:pBdr>
              <w:rPr>
                <w:rFonts w:eastAsia="Arial" w:cs="Arial"/>
                <w:sz w:val="20"/>
                <w:szCs w:val="20"/>
              </w:rPr>
            </w:pPr>
          </w:p>
          <w:p w14:paraId="217D5A0C" w14:textId="77777777" w:rsidR="00B64DF0" w:rsidRPr="00DD385E" w:rsidRDefault="00B64DF0" w:rsidP="00E77985">
            <w:pPr>
              <w:pStyle w:val="Odstavekseznama"/>
              <w:numPr>
                <w:ilvl w:val="0"/>
                <w:numId w:val="32"/>
              </w:numPr>
              <w:pBdr>
                <w:top w:val="nil"/>
                <w:left w:val="nil"/>
                <w:bottom w:val="nil"/>
                <w:right w:val="nil"/>
                <w:between w:val="nil"/>
              </w:pBdr>
              <w:suppressAutoHyphens/>
              <w:overflowPunct/>
              <w:autoSpaceDE/>
              <w:autoSpaceDN/>
              <w:adjustRightInd/>
              <w:contextualSpacing/>
              <w:textDirection w:val="btLr"/>
              <w:textAlignment w:val="top"/>
              <w:outlineLvl w:val="0"/>
              <w:rPr>
                <w:rFonts w:eastAsia="Arial" w:cs="Arial"/>
                <w:sz w:val="20"/>
                <w:szCs w:val="20"/>
              </w:rPr>
            </w:pPr>
            <w:r w:rsidRPr="00DD385E">
              <w:rPr>
                <w:rFonts w:eastAsia="Arial" w:cs="Arial"/>
                <w:sz w:val="20"/>
                <w:szCs w:val="20"/>
                <w:u w:val="single"/>
              </w:rPr>
              <w:t>ciljnim skupinam (seminarji, delavnice)</w:t>
            </w:r>
          </w:p>
          <w:p w14:paraId="60F4302F" w14:textId="77777777" w:rsidR="00B64DF0" w:rsidRPr="00DD385E" w:rsidRDefault="00B64DF0">
            <w:pPr>
              <w:pBdr>
                <w:top w:val="nil"/>
                <w:left w:val="nil"/>
                <w:bottom w:val="nil"/>
                <w:right w:val="nil"/>
                <w:between w:val="nil"/>
              </w:pBdr>
              <w:ind w:hanging="2"/>
              <w:rPr>
                <w:rFonts w:eastAsia="Arial" w:cs="Arial"/>
                <w:sz w:val="20"/>
                <w:szCs w:val="20"/>
              </w:rPr>
            </w:pPr>
          </w:p>
          <w:p w14:paraId="12E97343" w14:textId="77777777"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sz w:val="20"/>
                <w:szCs w:val="20"/>
              </w:rPr>
              <w:t>Predlagane spremembe zakona niso bile posebej predstavljene ciljnim skupinam.</w:t>
            </w:r>
          </w:p>
          <w:p w14:paraId="20F7924E" w14:textId="77777777" w:rsidR="00B64DF0" w:rsidRPr="00DD385E" w:rsidRDefault="00B64DF0">
            <w:pPr>
              <w:pBdr>
                <w:top w:val="nil"/>
                <w:left w:val="nil"/>
                <w:bottom w:val="nil"/>
                <w:right w:val="nil"/>
                <w:between w:val="nil"/>
              </w:pBdr>
              <w:ind w:hanging="2"/>
              <w:rPr>
                <w:rFonts w:eastAsia="Arial" w:cs="Arial"/>
                <w:sz w:val="20"/>
                <w:szCs w:val="20"/>
              </w:rPr>
            </w:pPr>
          </w:p>
          <w:p w14:paraId="54B48051" w14:textId="77777777" w:rsidR="00B64DF0" w:rsidRPr="00DD385E" w:rsidRDefault="00B64DF0" w:rsidP="00E77985">
            <w:pPr>
              <w:pStyle w:val="Odstavekseznama"/>
              <w:numPr>
                <w:ilvl w:val="0"/>
                <w:numId w:val="32"/>
              </w:numPr>
              <w:pBdr>
                <w:top w:val="nil"/>
                <w:left w:val="nil"/>
                <w:bottom w:val="nil"/>
                <w:right w:val="nil"/>
                <w:between w:val="nil"/>
              </w:pBdr>
              <w:suppressAutoHyphens/>
              <w:overflowPunct/>
              <w:autoSpaceDE/>
              <w:autoSpaceDN/>
              <w:adjustRightInd/>
              <w:contextualSpacing/>
              <w:textDirection w:val="btLr"/>
              <w:textAlignment w:val="top"/>
              <w:outlineLvl w:val="0"/>
              <w:rPr>
                <w:rFonts w:eastAsia="Arial" w:cs="Arial"/>
                <w:sz w:val="20"/>
                <w:szCs w:val="20"/>
              </w:rPr>
            </w:pPr>
            <w:r w:rsidRPr="00DD385E">
              <w:rPr>
                <w:rFonts w:eastAsia="Arial" w:cs="Arial"/>
                <w:sz w:val="20"/>
                <w:szCs w:val="20"/>
                <w:u w:val="single"/>
              </w:rPr>
              <w:t>širši javnosti (mediji, javne predstavitve, spletne predstavitve)</w:t>
            </w:r>
          </w:p>
          <w:p w14:paraId="2BAB964B" w14:textId="77777777" w:rsidR="00B64DF0" w:rsidRPr="00DD385E" w:rsidRDefault="00B64DF0">
            <w:pPr>
              <w:pBdr>
                <w:top w:val="nil"/>
                <w:left w:val="nil"/>
                <w:bottom w:val="nil"/>
                <w:right w:val="nil"/>
                <w:between w:val="nil"/>
              </w:pBdr>
              <w:ind w:hanging="2"/>
              <w:rPr>
                <w:rFonts w:eastAsia="Arial" w:cs="Arial"/>
                <w:sz w:val="20"/>
                <w:szCs w:val="20"/>
              </w:rPr>
            </w:pPr>
          </w:p>
          <w:p w14:paraId="70B1802D" w14:textId="77777777"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sz w:val="20"/>
                <w:szCs w:val="20"/>
              </w:rPr>
              <w:t>Predlagane spremembe zakona širši javnosti niso bile predstavljene.</w:t>
            </w:r>
          </w:p>
          <w:p w14:paraId="648F42BE" w14:textId="77777777" w:rsidR="00B64DF0" w:rsidRPr="00DD385E" w:rsidRDefault="00B64DF0">
            <w:pPr>
              <w:pBdr>
                <w:top w:val="nil"/>
                <w:left w:val="nil"/>
                <w:bottom w:val="nil"/>
                <w:right w:val="nil"/>
                <w:between w:val="nil"/>
              </w:pBdr>
              <w:ind w:hanging="2"/>
              <w:rPr>
                <w:rFonts w:eastAsia="Arial" w:cs="Arial"/>
                <w:sz w:val="20"/>
                <w:szCs w:val="20"/>
              </w:rPr>
            </w:pPr>
          </w:p>
          <w:p w14:paraId="670071BA" w14:textId="77777777" w:rsidR="00B64DF0" w:rsidRPr="00DD385E" w:rsidRDefault="00B64DF0">
            <w:pPr>
              <w:pBdr>
                <w:top w:val="nil"/>
                <w:left w:val="nil"/>
                <w:bottom w:val="nil"/>
                <w:right w:val="nil"/>
                <w:between w:val="nil"/>
              </w:pBdr>
              <w:ind w:hanging="2"/>
              <w:rPr>
                <w:rFonts w:eastAsia="Arial" w:cs="Arial"/>
                <w:sz w:val="20"/>
                <w:szCs w:val="20"/>
              </w:rPr>
            </w:pPr>
          </w:p>
        </w:tc>
      </w:tr>
      <w:tr w:rsidR="00B64DF0" w:rsidRPr="00DD385E" w14:paraId="638AA5C1" w14:textId="77777777" w:rsidTr="1A98FD28">
        <w:trPr>
          <w:trHeight w:val="2460"/>
          <w:jc w:val="center"/>
        </w:trPr>
        <w:tc>
          <w:tcPr>
            <w:tcW w:w="8910" w:type="dxa"/>
          </w:tcPr>
          <w:p w14:paraId="0706919A" w14:textId="77777777" w:rsidR="00B64DF0" w:rsidRPr="00DD385E" w:rsidRDefault="00B64DF0" w:rsidP="00E77985">
            <w:pPr>
              <w:numPr>
                <w:ilvl w:val="0"/>
                <w:numId w:val="25"/>
              </w:numPr>
              <w:pBdr>
                <w:top w:val="nil"/>
                <w:left w:val="nil"/>
                <w:bottom w:val="nil"/>
                <w:right w:val="nil"/>
                <w:between w:val="nil"/>
              </w:pBdr>
              <w:suppressAutoHyphens/>
              <w:overflowPunct/>
              <w:autoSpaceDE/>
              <w:autoSpaceDN/>
              <w:adjustRightInd/>
              <w:ind w:leftChars="-1" w:left="0" w:hangingChars="1" w:hanging="2"/>
              <w:textDirection w:val="btLr"/>
              <w:textAlignment w:val="top"/>
              <w:outlineLvl w:val="0"/>
              <w:rPr>
                <w:rFonts w:eastAsia="Arial" w:cs="Arial"/>
                <w:sz w:val="20"/>
                <w:szCs w:val="20"/>
              </w:rPr>
            </w:pPr>
            <w:r w:rsidRPr="00DD385E">
              <w:rPr>
                <w:rFonts w:eastAsia="Arial" w:cs="Arial"/>
                <w:sz w:val="20"/>
                <w:szCs w:val="20"/>
              </w:rPr>
              <w:t>Spremljanje izvajanja sprejetega predpisa:</w:t>
            </w:r>
          </w:p>
          <w:p w14:paraId="220C87AE" w14:textId="77777777" w:rsidR="00B64DF0" w:rsidRPr="00DD385E" w:rsidRDefault="00B64DF0">
            <w:pPr>
              <w:pBdr>
                <w:top w:val="nil"/>
                <w:left w:val="nil"/>
                <w:bottom w:val="nil"/>
                <w:right w:val="nil"/>
                <w:between w:val="nil"/>
              </w:pBdr>
              <w:rPr>
                <w:rFonts w:eastAsia="Arial" w:cs="Arial"/>
                <w:sz w:val="20"/>
                <w:szCs w:val="20"/>
              </w:rPr>
            </w:pPr>
          </w:p>
          <w:p w14:paraId="55BDE3AB" w14:textId="77777777" w:rsidR="00B64DF0" w:rsidRPr="00DD385E" w:rsidRDefault="00B64DF0" w:rsidP="00E77985">
            <w:pPr>
              <w:pStyle w:val="Odstavekseznama"/>
              <w:numPr>
                <w:ilvl w:val="0"/>
                <w:numId w:val="32"/>
              </w:numPr>
              <w:pBdr>
                <w:top w:val="nil"/>
                <w:left w:val="nil"/>
                <w:bottom w:val="nil"/>
                <w:right w:val="nil"/>
                <w:between w:val="nil"/>
              </w:pBdr>
              <w:suppressAutoHyphens/>
              <w:overflowPunct/>
              <w:autoSpaceDE/>
              <w:autoSpaceDN/>
              <w:adjustRightInd/>
              <w:contextualSpacing/>
              <w:textDirection w:val="btLr"/>
              <w:textAlignment w:val="top"/>
              <w:outlineLvl w:val="0"/>
              <w:rPr>
                <w:rFonts w:eastAsia="Arial" w:cs="Arial"/>
                <w:sz w:val="20"/>
                <w:szCs w:val="20"/>
              </w:rPr>
            </w:pPr>
            <w:r w:rsidRPr="00DD385E">
              <w:rPr>
                <w:rFonts w:eastAsia="Arial" w:cs="Arial"/>
                <w:sz w:val="20"/>
                <w:szCs w:val="20"/>
                <w:u w:val="single"/>
              </w:rPr>
              <w:t>zagotovitev spremljanja izvajanja predpisa</w:t>
            </w:r>
            <w:r w:rsidRPr="00DD385E">
              <w:rPr>
                <w:rFonts w:eastAsia="Arial" w:cs="Arial"/>
                <w:sz w:val="20"/>
                <w:szCs w:val="20"/>
              </w:rPr>
              <w:t xml:space="preserve"> </w:t>
            </w:r>
          </w:p>
          <w:p w14:paraId="70D3FF92" w14:textId="77777777" w:rsidR="00B64DF0" w:rsidRPr="00DD385E" w:rsidRDefault="00B64DF0">
            <w:pPr>
              <w:pBdr>
                <w:top w:val="nil"/>
                <w:left w:val="nil"/>
                <w:bottom w:val="nil"/>
                <w:right w:val="nil"/>
                <w:between w:val="nil"/>
              </w:pBdr>
              <w:ind w:hanging="2"/>
              <w:rPr>
                <w:rFonts w:eastAsia="Arial" w:cs="Arial"/>
                <w:sz w:val="20"/>
                <w:szCs w:val="20"/>
              </w:rPr>
            </w:pPr>
          </w:p>
          <w:p w14:paraId="100065D3" w14:textId="77777777"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sz w:val="20"/>
                <w:szCs w:val="20"/>
              </w:rPr>
              <w:t>Za nadzor nad izvajanjem bo pristojno MGTŠ.</w:t>
            </w:r>
          </w:p>
          <w:p w14:paraId="7A4F04C6" w14:textId="77777777" w:rsidR="00B64DF0" w:rsidRPr="00DD385E" w:rsidRDefault="00B64DF0">
            <w:pPr>
              <w:pBdr>
                <w:top w:val="nil"/>
                <w:left w:val="nil"/>
                <w:bottom w:val="nil"/>
                <w:right w:val="nil"/>
                <w:between w:val="nil"/>
              </w:pBdr>
              <w:ind w:hanging="2"/>
              <w:rPr>
                <w:rFonts w:eastAsia="Arial" w:cs="Arial"/>
                <w:sz w:val="20"/>
                <w:szCs w:val="20"/>
              </w:rPr>
            </w:pPr>
          </w:p>
          <w:p w14:paraId="447717D1" w14:textId="77777777" w:rsidR="00B64DF0" w:rsidRPr="00DD385E" w:rsidRDefault="00B64DF0" w:rsidP="00E77985">
            <w:pPr>
              <w:pStyle w:val="Odstavekseznama"/>
              <w:numPr>
                <w:ilvl w:val="0"/>
                <w:numId w:val="32"/>
              </w:numPr>
              <w:pBdr>
                <w:top w:val="nil"/>
                <w:left w:val="nil"/>
                <w:bottom w:val="nil"/>
                <w:right w:val="nil"/>
                <w:between w:val="nil"/>
              </w:pBdr>
              <w:suppressAutoHyphens/>
              <w:overflowPunct/>
              <w:autoSpaceDE/>
              <w:autoSpaceDN/>
              <w:adjustRightInd/>
              <w:contextualSpacing/>
              <w:textDirection w:val="btLr"/>
              <w:textAlignment w:val="top"/>
              <w:outlineLvl w:val="0"/>
              <w:rPr>
                <w:rFonts w:eastAsia="Arial" w:cs="Arial"/>
                <w:sz w:val="20"/>
                <w:szCs w:val="20"/>
              </w:rPr>
            </w:pPr>
            <w:r w:rsidRPr="00DD385E">
              <w:rPr>
                <w:rFonts w:eastAsia="Arial" w:cs="Arial"/>
                <w:sz w:val="20"/>
                <w:szCs w:val="20"/>
                <w:u w:val="single"/>
              </w:rPr>
              <w:t>organi, civilna družba</w:t>
            </w:r>
          </w:p>
          <w:p w14:paraId="27D97861" w14:textId="77777777" w:rsidR="00B64DF0" w:rsidRPr="00DD385E" w:rsidRDefault="00B64DF0">
            <w:pPr>
              <w:pBdr>
                <w:top w:val="nil"/>
                <w:left w:val="nil"/>
                <w:bottom w:val="nil"/>
                <w:right w:val="nil"/>
                <w:between w:val="nil"/>
              </w:pBdr>
              <w:ind w:hanging="2"/>
              <w:rPr>
                <w:rFonts w:eastAsia="Arial" w:cs="Arial"/>
                <w:sz w:val="20"/>
                <w:szCs w:val="20"/>
              </w:rPr>
            </w:pPr>
          </w:p>
          <w:p w14:paraId="5CEBF7B4" w14:textId="77777777"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sz w:val="20"/>
                <w:szCs w:val="20"/>
              </w:rPr>
              <w:t>MGTŠ</w:t>
            </w:r>
            <w:r>
              <w:rPr>
                <w:rFonts w:eastAsia="Arial" w:cs="Arial"/>
                <w:sz w:val="20"/>
                <w:szCs w:val="20"/>
              </w:rPr>
              <w:t>.</w:t>
            </w:r>
          </w:p>
        </w:tc>
      </w:tr>
      <w:tr w:rsidR="00B64DF0" w:rsidRPr="00DD385E" w14:paraId="4778E5F6" w14:textId="77777777" w:rsidTr="1A98FD28">
        <w:trPr>
          <w:trHeight w:val="7760"/>
          <w:jc w:val="center"/>
        </w:trPr>
        <w:tc>
          <w:tcPr>
            <w:tcW w:w="8910" w:type="dxa"/>
          </w:tcPr>
          <w:p w14:paraId="5905D67F" w14:textId="77777777" w:rsidR="00B64DF0" w:rsidRPr="00DD385E" w:rsidRDefault="00B64DF0">
            <w:pPr>
              <w:pBdr>
                <w:top w:val="nil"/>
                <w:left w:val="nil"/>
                <w:bottom w:val="nil"/>
                <w:right w:val="nil"/>
                <w:between w:val="nil"/>
              </w:pBdr>
              <w:rPr>
                <w:rFonts w:eastAsia="Arial" w:cs="Arial"/>
                <w:sz w:val="20"/>
                <w:szCs w:val="20"/>
              </w:rPr>
            </w:pPr>
            <w:r w:rsidRPr="00DD385E">
              <w:rPr>
                <w:rFonts w:eastAsia="Arial" w:cs="Arial"/>
                <w:b/>
                <w:sz w:val="20"/>
                <w:szCs w:val="20"/>
              </w:rPr>
              <w:lastRenderedPageBreak/>
              <w:t>6.8 Druge pomembne okoliščine v zvezi z vprašanji, ki jih ureja predlog zakona</w:t>
            </w:r>
          </w:p>
          <w:p w14:paraId="5002A9DE" w14:textId="77777777" w:rsidR="00B64DF0" w:rsidRDefault="00B64DF0">
            <w:pPr>
              <w:pBdr>
                <w:top w:val="nil"/>
                <w:left w:val="nil"/>
                <w:bottom w:val="nil"/>
                <w:right w:val="nil"/>
                <w:between w:val="nil"/>
              </w:pBdr>
              <w:ind w:hanging="2"/>
              <w:rPr>
                <w:rFonts w:eastAsia="Arial" w:cs="Arial"/>
                <w:sz w:val="20"/>
                <w:szCs w:val="20"/>
              </w:rPr>
            </w:pPr>
          </w:p>
          <w:p w14:paraId="113B7A6D" w14:textId="77777777"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sz w:val="20"/>
                <w:szCs w:val="20"/>
              </w:rPr>
              <w:t>Predlog zakona ne ureja drugih vprašanj.</w:t>
            </w:r>
          </w:p>
          <w:p w14:paraId="31D453BB" w14:textId="77777777" w:rsidR="00B64DF0" w:rsidRPr="00DD385E" w:rsidRDefault="00B64DF0">
            <w:pPr>
              <w:pBdr>
                <w:top w:val="nil"/>
                <w:left w:val="nil"/>
                <w:bottom w:val="nil"/>
                <w:right w:val="nil"/>
                <w:between w:val="nil"/>
              </w:pBdr>
              <w:ind w:hanging="2"/>
              <w:rPr>
                <w:rFonts w:eastAsia="Arial" w:cs="Arial"/>
                <w:sz w:val="20"/>
                <w:szCs w:val="20"/>
              </w:rPr>
            </w:pPr>
          </w:p>
          <w:p w14:paraId="399D0640" w14:textId="77777777" w:rsidR="00B64DF0" w:rsidRPr="00DD385E" w:rsidRDefault="00B64DF0">
            <w:pPr>
              <w:pBdr>
                <w:top w:val="nil"/>
                <w:left w:val="nil"/>
                <w:bottom w:val="nil"/>
                <w:right w:val="nil"/>
                <w:between w:val="nil"/>
              </w:pBdr>
              <w:ind w:hanging="2"/>
              <w:rPr>
                <w:rFonts w:eastAsia="Arial" w:cs="Arial"/>
                <w:b/>
                <w:sz w:val="20"/>
                <w:szCs w:val="20"/>
              </w:rPr>
            </w:pPr>
            <w:r w:rsidRPr="00DD385E">
              <w:rPr>
                <w:rFonts w:eastAsia="Arial" w:cs="Arial"/>
                <w:b/>
                <w:sz w:val="20"/>
                <w:szCs w:val="20"/>
              </w:rPr>
              <w:t>7. Prikaz sodelovanja javnosti pri pripravi predloga zakona</w:t>
            </w:r>
          </w:p>
          <w:p w14:paraId="58058C81" w14:textId="77777777" w:rsidR="00B64DF0" w:rsidRPr="00DD385E" w:rsidRDefault="00B64DF0">
            <w:pPr>
              <w:pBdr>
                <w:top w:val="nil"/>
                <w:left w:val="nil"/>
                <w:bottom w:val="nil"/>
                <w:right w:val="nil"/>
                <w:between w:val="nil"/>
              </w:pBdr>
              <w:ind w:hanging="2"/>
              <w:rPr>
                <w:rFonts w:eastAsia="Arial" w:cs="Arial"/>
                <w:sz w:val="20"/>
                <w:szCs w:val="20"/>
              </w:rPr>
            </w:pPr>
          </w:p>
          <w:p w14:paraId="7D1B48B4" w14:textId="0D278B0A" w:rsidR="00D569E7" w:rsidRPr="00D1435D" w:rsidRDefault="00D569E7" w:rsidP="00D569E7">
            <w:pPr>
              <w:numPr>
                <w:ilvl w:val="0"/>
                <w:numId w:val="42"/>
              </w:numPr>
              <w:pBdr>
                <w:top w:val="nil"/>
                <w:left w:val="nil"/>
                <w:bottom w:val="nil"/>
                <w:right w:val="nil"/>
                <w:between w:val="nil"/>
              </w:pBdr>
              <w:spacing w:before="60" w:after="60"/>
              <w:rPr>
                <w:rFonts w:cs="Arial"/>
                <w:color w:val="000000"/>
                <w:sz w:val="20"/>
                <w:szCs w:val="20"/>
              </w:rPr>
            </w:pPr>
            <w:r w:rsidRPr="00D1435D">
              <w:rPr>
                <w:rFonts w:cs="Arial"/>
                <w:color w:val="000000"/>
                <w:sz w:val="20"/>
                <w:szCs w:val="20"/>
              </w:rPr>
              <w:t>Predlog, da bi namesto bančne garancije sprejemali tudi kakšne druge oblike zavarovanj (</w:t>
            </w:r>
            <w:r w:rsidR="00F63161">
              <w:rPr>
                <w:rFonts w:cs="Arial"/>
                <w:color w:val="000000"/>
                <w:sz w:val="20"/>
                <w:szCs w:val="20"/>
              </w:rPr>
              <w:t>dan od</w:t>
            </w:r>
            <w:r w:rsidRPr="00D1435D">
              <w:rPr>
                <w:rFonts w:cs="Arial"/>
                <w:color w:val="000000"/>
                <w:sz w:val="20"/>
                <w:szCs w:val="20"/>
              </w:rPr>
              <w:t xml:space="preserve"> GZS, treh direktorjev malih in srednje velikih podjetij ter OZS</w:t>
            </w:r>
            <w:r>
              <w:rPr>
                <w:rFonts w:cs="Arial"/>
                <w:color w:val="000000"/>
                <w:sz w:val="20"/>
                <w:szCs w:val="20"/>
              </w:rPr>
              <w:t>)</w:t>
            </w:r>
            <w:r w:rsidR="00F63161">
              <w:rPr>
                <w:rFonts w:cs="Arial"/>
                <w:color w:val="000000"/>
                <w:sz w:val="20"/>
                <w:szCs w:val="20"/>
              </w:rPr>
              <w:t xml:space="preserve"> – z</w:t>
            </w:r>
            <w:r w:rsidRPr="00D1435D">
              <w:rPr>
                <w:rFonts w:cs="Arial"/>
                <w:color w:val="000000"/>
                <w:sz w:val="20"/>
                <w:szCs w:val="20"/>
              </w:rPr>
              <w:t>avrnjen z argumentom, da je bančna garancija najvarnejša oblika zavarovanja javnih sredstev, v primeru, da gre z investicijo kaj narobe</w:t>
            </w:r>
            <w:r w:rsidR="00F63161">
              <w:rPr>
                <w:rFonts w:cs="Arial"/>
                <w:color w:val="000000"/>
                <w:sz w:val="20"/>
                <w:szCs w:val="20"/>
              </w:rPr>
              <w:t>,</w:t>
            </w:r>
            <w:r w:rsidRPr="00D1435D">
              <w:rPr>
                <w:rFonts w:cs="Arial"/>
                <w:color w:val="000000"/>
                <w:sz w:val="20"/>
                <w:szCs w:val="20"/>
              </w:rPr>
              <w:t xml:space="preserve"> in pojasnilom, da se že </w:t>
            </w:r>
            <w:r w:rsidR="00F63161">
              <w:rPr>
                <w:rFonts w:cs="Arial"/>
                <w:color w:val="000000"/>
                <w:sz w:val="20"/>
                <w:szCs w:val="20"/>
              </w:rPr>
              <w:t>z</w:t>
            </w:r>
            <w:r w:rsidRPr="00D1435D">
              <w:rPr>
                <w:rFonts w:cs="Arial"/>
                <w:color w:val="000000"/>
                <w:sz w:val="20"/>
                <w:szCs w:val="20"/>
              </w:rPr>
              <w:t>daj v praksi izvajanje teh določil skuš</w:t>
            </w:r>
            <w:r>
              <w:rPr>
                <w:rFonts w:cs="Arial"/>
                <w:color w:val="000000"/>
                <w:sz w:val="20"/>
                <w:szCs w:val="20"/>
              </w:rPr>
              <w:t>a</w:t>
            </w:r>
            <w:r w:rsidRPr="00D1435D">
              <w:rPr>
                <w:rFonts w:cs="Arial"/>
                <w:color w:val="000000"/>
                <w:sz w:val="20"/>
                <w:szCs w:val="20"/>
              </w:rPr>
              <w:t xml:space="preserve"> čim bolj približati potrebam upravičencev.</w:t>
            </w:r>
          </w:p>
          <w:p w14:paraId="1AC12CC3" w14:textId="2DA1DA34" w:rsidR="00D569E7" w:rsidRPr="00D1435D" w:rsidRDefault="00D569E7" w:rsidP="00D569E7">
            <w:pPr>
              <w:numPr>
                <w:ilvl w:val="0"/>
                <w:numId w:val="42"/>
              </w:numPr>
              <w:pBdr>
                <w:top w:val="nil"/>
                <w:left w:val="nil"/>
                <w:bottom w:val="nil"/>
                <w:right w:val="nil"/>
                <w:between w:val="nil"/>
              </w:pBdr>
              <w:spacing w:before="60" w:after="60"/>
              <w:rPr>
                <w:rFonts w:cs="Arial"/>
                <w:color w:val="000000"/>
                <w:sz w:val="20"/>
                <w:szCs w:val="20"/>
              </w:rPr>
            </w:pPr>
            <w:r w:rsidRPr="00D1435D">
              <w:rPr>
                <w:rFonts w:cs="Arial"/>
                <w:color w:val="000000"/>
                <w:sz w:val="20"/>
                <w:szCs w:val="20"/>
              </w:rPr>
              <w:t>Predlog GZS, da bi kot upravičene sektorje dodali primarne kmetijske proizvodnje, ribištvo in akvakultur</w:t>
            </w:r>
            <w:r>
              <w:rPr>
                <w:rFonts w:cs="Arial"/>
                <w:color w:val="000000"/>
                <w:sz w:val="20"/>
                <w:szCs w:val="20"/>
              </w:rPr>
              <w:t>o</w:t>
            </w:r>
            <w:r w:rsidRPr="00D1435D">
              <w:rPr>
                <w:rFonts w:cs="Arial"/>
                <w:color w:val="000000"/>
                <w:sz w:val="20"/>
                <w:szCs w:val="20"/>
              </w:rPr>
              <w:t>, predelav</w:t>
            </w:r>
            <w:r w:rsidR="00943642">
              <w:rPr>
                <w:rFonts w:cs="Arial"/>
                <w:color w:val="000000"/>
                <w:sz w:val="20"/>
                <w:szCs w:val="20"/>
              </w:rPr>
              <w:t>o</w:t>
            </w:r>
            <w:r w:rsidRPr="00D1435D">
              <w:rPr>
                <w:rFonts w:cs="Arial"/>
                <w:color w:val="000000"/>
                <w:sz w:val="20"/>
                <w:szCs w:val="20"/>
              </w:rPr>
              <w:t xml:space="preserve"> in trženje kmetijskih proizvodov – zavrnjen, saj so po Uredbi 651/2014/EU v splošnih določilih to izključeni sektorji, ki pa se jim v zakonu že </w:t>
            </w:r>
            <w:r w:rsidR="00F63161">
              <w:rPr>
                <w:rFonts w:cs="Arial"/>
                <w:color w:val="000000"/>
                <w:sz w:val="20"/>
                <w:szCs w:val="20"/>
              </w:rPr>
              <w:t>z</w:t>
            </w:r>
            <w:r w:rsidRPr="00D1435D">
              <w:rPr>
                <w:rFonts w:cs="Arial"/>
                <w:color w:val="000000"/>
                <w:sz w:val="20"/>
                <w:szCs w:val="20"/>
              </w:rPr>
              <w:t>daj dopušča</w:t>
            </w:r>
            <w:r w:rsidR="00593BB1">
              <w:rPr>
                <w:rFonts w:cs="Arial"/>
                <w:color w:val="000000"/>
                <w:sz w:val="20"/>
                <w:szCs w:val="20"/>
              </w:rPr>
              <w:t>ta</w:t>
            </w:r>
            <w:r w:rsidRPr="00D1435D">
              <w:rPr>
                <w:rFonts w:cs="Arial"/>
                <w:color w:val="000000"/>
                <w:sz w:val="20"/>
                <w:szCs w:val="20"/>
              </w:rPr>
              <w:t xml:space="preserve"> sodelovanje</w:t>
            </w:r>
            <w:r>
              <w:rPr>
                <w:rFonts w:cs="Arial"/>
                <w:color w:val="000000"/>
                <w:sz w:val="20"/>
                <w:szCs w:val="20"/>
              </w:rPr>
              <w:t xml:space="preserve"> in pridobivanje spodbud</w:t>
            </w:r>
            <w:r w:rsidRPr="00D1435D">
              <w:rPr>
                <w:rFonts w:cs="Arial"/>
                <w:color w:val="000000"/>
                <w:sz w:val="20"/>
                <w:szCs w:val="20"/>
              </w:rPr>
              <w:t>, koliko</w:t>
            </w:r>
            <w:r>
              <w:rPr>
                <w:rFonts w:cs="Arial"/>
                <w:color w:val="000000"/>
                <w:sz w:val="20"/>
                <w:szCs w:val="20"/>
              </w:rPr>
              <w:t>r</w:t>
            </w:r>
            <w:r w:rsidRPr="00D1435D">
              <w:rPr>
                <w:rFonts w:cs="Arial"/>
                <w:color w:val="000000"/>
                <w:sz w:val="20"/>
                <w:szCs w:val="20"/>
              </w:rPr>
              <w:t xml:space="preserve"> je to v okviru Uredbe 651/2014/EU mogoče.</w:t>
            </w:r>
          </w:p>
          <w:p w14:paraId="7FDEE29E" w14:textId="1D0B3012" w:rsidR="00D569E7" w:rsidRPr="00D1435D" w:rsidRDefault="00D569E7" w:rsidP="00D569E7">
            <w:pPr>
              <w:numPr>
                <w:ilvl w:val="0"/>
                <w:numId w:val="42"/>
              </w:numPr>
              <w:pBdr>
                <w:top w:val="nil"/>
                <w:left w:val="nil"/>
                <w:bottom w:val="nil"/>
                <w:right w:val="nil"/>
                <w:between w:val="nil"/>
              </w:pBdr>
              <w:spacing w:before="60" w:after="60"/>
              <w:rPr>
                <w:rFonts w:cs="Arial"/>
                <w:color w:val="000000"/>
                <w:sz w:val="20"/>
                <w:szCs w:val="20"/>
              </w:rPr>
            </w:pPr>
            <w:r w:rsidRPr="00D1435D">
              <w:rPr>
                <w:rFonts w:cs="Arial"/>
                <w:color w:val="000000"/>
                <w:sz w:val="20"/>
                <w:szCs w:val="20"/>
              </w:rPr>
              <w:t>Predlog GZS</w:t>
            </w:r>
            <w:r>
              <w:rPr>
                <w:rFonts w:cs="Arial"/>
                <w:color w:val="000000"/>
                <w:sz w:val="20"/>
                <w:szCs w:val="20"/>
              </w:rPr>
              <w:t xml:space="preserve"> in </w:t>
            </w:r>
            <w:r w:rsidR="00F63161">
              <w:rPr>
                <w:rFonts w:cs="Arial"/>
                <w:color w:val="000000"/>
                <w:sz w:val="20"/>
                <w:szCs w:val="20"/>
              </w:rPr>
              <w:t>š</w:t>
            </w:r>
            <w:r>
              <w:rPr>
                <w:rFonts w:cs="Arial"/>
                <w:color w:val="000000"/>
                <w:sz w:val="20"/>
                <w:szCs w:val="20"/>
              </w:rPr>
              <w:t>tajerske GZS</w:t>
            </w:r>
            <w:r w:rsidRPr="00D1435D">
              <w:rPr>
                <w:rFonts w:cs="Arial"/>
                <w:color w:val="000000"/>
                <w:sz w:val="20"/>
                <w:szCs w:val="20"/>
              </w:rPr>
              <w:t>, da bi kot prejemnike spodbud opredelili tudi zbornice in zasebne zavode</w:t>
            </w:r>
            <w:r w:rsidR="00F63161">
              <w:rPr>
                <w:rFonts w:cs="Arial"/>
                <w:color w:val="000000"/>
                <w:sz w:val="20"/>
                <w:szCs w:val="20"/>
              </w:rPr>
              <w:t xml:space="preserve"> – </w:t>
            </w:r>
            <w:r w:rsidRPr="00D1435D">
              <w:rPr>
                <w:rFonts w:cs="Arial"/>
                <w:color w:val="000000"/>
                <w:sz w:val="20"/>
                <w:szCs w:val="20"/>
              </w:rPr>
              <w:t>zavrnjen z argumentom, da to ni predmet aktualnih sprememb</w:t>
            </w:r>
            <w:r>
              <w:rPr>
                <w:rFonts w:cs="Arial"/>
                <w:color w:val="000000"/>
                <w:sz w:val="20"/>
                <w:szCs w:val="20"/>
              </w:rPr>
              <w:t xml:space="preserve"> in </w:t>
            </w:r>
            <w:r w:rsidRPr="00D1435D">
              <w:rPr>
                <w:rFonts w:cs="Arial"/>
                <w:color w:val="000000"/>
                <w:sz w:val="20"/>
                <w:szCs w:val="20"/>
              </w:rPr>
              <w:t xml:space="preserve">da v določenih primerih že </w:t>
            </w:r>
            <w:r w:rsidR="00F63161">
              <w:rPr>
                <w:rFonts w:cs="Arial"/>
                <w:color w:val="000000"/>
                <w:sz w:val="20"/>
                <w:szCs w:val="20"/>
              </w:rPr>
              <w:t>z</w:t>
            </w:r>
            <w:r w:rsidRPr="00D1435D">
              <w:rPr>
                <w:rFonts w:cs="Arial"/>
                <w:color w:val="000000"/>
                <w:sz w:val="20"/>
                <w:szCs w:val="20"/>
              </w:rPr>
              <w:t xml:space="preserve">daj lahko sodelujejo pri investicijah po 4.a členu kot zunanji izvajalci. </w:t>
            </w:r>
          </w:p>
          <w:p w14:paraId="24A8C6EE" w14:textId="4B4C9566" w:rsidR="00D569E7" w:rsidRPr="00D1435D" w:rsidRDefault="00D569E7" w:rsidP="00D569E7">
            <w:pPr>
              <w:numPr>
                <w:ilvl w:val="0"/>
                <w:numId w:val="42"/>
              </w:numPr>
              <w:pBdr>
                <w:top w:val="nil"/>
                <w:left w:val="nil"/>
                <w:bottom w:val="nil"/>
                <w:right w:val="nil"/>
                <w:between w:val="nil"/>
              </w:pBdr>
              <w:spacing w:before="60" w:after="60"/>
              <w:rPr>
                <w:rFonts w:cs="Arial"/>
                <w:color w:val="000000"/>
                <w:sz w:val="20"/>
                <w:szCs w:val="20"/>
              </w:rPr>
            </w:pPr>
            <w:r w:rsidRPr="00D1435D">
              <w:rPr>
                <w:rFonts w:cs="Arial"/>
                <w:color w:val="000000"/>
                <w:sz w:val="20"/>
                <w:szCs w:val="20"/>
              </w:rPr>
              <w:t xml:space="preserve">Predlog GZS, da se da večji poudarek </w:t>
            </w:r>
            <w:r w:rsidR="006E57B4">
              <w:rPr>
                <w:rFonts w:cs="Arial"/>
                <w:color w:val="000000"/>
                <w:sz w:val="20"/>
                <w:szCs w:val="20"/>
              </w:rPr>
              <w:t xml:space="preserve">digitalizaciji kot </w:t>
            </w:r>
            <w:r w:rsidRPr="00D1435D">
              <w:rPr>
                <w:rFonts w:cs="Arial"/>
                <w:color w:val="000000"/>
                <w:sz w:val="20"/>
                <w:szCs w:val="20"/>
              </w:rPr>
              <w:t>zelenemu prehodu</w:t>
            </w:r>
            <w:r w:rsidR="00012CA3">
              <w:rPr>
                <w:rFonts w:cs="Arial"/>
                <w:color w:val="000000"/>
                <w:sz w:val="20"/>
                <w:szCs w:val="20"/>
              </w:rPr>
              <w:t xml:space="preserve"> </w:t>
            </w:r>
            <w:r w:rsidR="00012CA3" w:rsidRPr="00D1435D">
              <w:rPr>
                <w:rFonts w:cs="Arial"/>
                <w:color w:val="000000"/>
                <w:sz w:val="20"/>
                <w:szCs w:val="20"/>
              </w:rPr>
              <w:t>–</w:t>
            </w:r>
            <w:r w:rsidRPr="00D1435D">
              <w:rPr>
                <w:rFonts w:cs="Arial"/>
                <w:color w:val="000000"/>
                <w:sz w:val="20"/>
                <w:szCs w:val="20"/>
              </w:rPr>
              <w:t xml:space="preserve"> zavrnjen z argumentom, da spodbujamo oboje, saj se posledično dejansko vlaga v oboje.</w:t>
            </w:r>
          </w:p>
          <w:p w14:paraId="79E451ED" w14:textId="7CA662E4" w:rsidR="00D569E7" w:rsidRPr="00D1435D" w:rsidRDefault="00D569E7" w:rsidP="00D569E7">
            <w:pPr>
              <w:numPr>
                <w:ilvl w:val="0"/>
                <w:numId w:val="42"/>
              </w:numPr>
              <w:pBdr>
                <w:top w:val="nil"/>
                <w:left w:val="nil"/>
                <w:bottom w:val="nil"/>
                <w:right w:val="nil"/>
                <w:between w:val="nil"/>
              </w:pBdr>
              <w:spacing w:before="60" w:after="60"/>
              <w:rPr>
                <w:rFonts w:cs="Arial"/>
                <w:color w:val="000000"/>
                <w:sz w:val="20"/>
                <w:szCs w:val="20"/>
              </w:rPr>
            </w:pPr>
            <w:r w:rsidRPr="00D1435D">
              <w:rPr>
                <w:rFonts w:cs="Arial"/>
                <w:color w:val="000000"/>
                <w:sz w:val="20"/>
                <w:szCs w:val="20"/>
              </w:rPr>
              <w:t>Predlog GZS, da se med aktivnosti za spodbujanje internacionalizacije doda tudi izobraževanje domačih vlagateljev, saj bi jih s tem po njihovem mnenju lahko spodbudili k vlaganjem na slovenski trg</w:t>
            </w:r>
            <w:r w:rsidR="00F63161">
              <w:rPr>
                <w:rFonts w:cs="Arial"/>
                <w:color w:val="000000"/>
                <w:sz w:val="20"/>
                <w:szCs w:val="20"/>
              </w:rPr>
              <w:t xml:space="preserve"> –</w:t>
            </w:r>
            <w:r w:rsidRPr="00D1435D">
              <w:rPr>
                <w:rFonts w:cs="Arial"/>
                <w:color w:val="000000"/>
                <w:sz w:val="20"/>
                <w:szCs w:val="20"/>
              </w:rPr>
              <w:t xml:space="preserve"> </w:t>
            </w:r>
            <w:r w:rsidR="00F63161">
              <w:rPr>
                <w:rFonts w:cs="Arial"/>
                <w:color w:val="000000"/>
                <w:sz w:val="20"/>
                <w:szCs w:val="20"/>
              </w:rPr>
              <w:t>z</w:t>
            </w:r>
            <w:r w:rsidRPr="00D1435D">
              <w:rPr>
                <w:rFonts w:cs="Arial"/>
                <w:color w:val="000000"/>
                <w:sz w:val="20"/>
                <w:szCs w:val="20"/>
              </w:rPr>
              <w:t xml:space="preserve">avrnjen z argumentom, da </w:t>
            </w:r>
            <w:r w:rsidR="00F63161">
              <w:rPr>
                <w:rFonts w:cs="Arial"/>
                <w:color w:val="000000"/>
                <w:sz w:val="20"/>
                <w:szCs w:val="20"/>
              </w:rPr>
              <w:t>ustrezni</w:t>
            </w:r>
            <w:r w:rsidR="00F63161" w:rsidRPr="00D1435D">
              <w:rPr>
                <w:rFonts w:cs="Arial"/>
                <w:color w:val="000000"/>
                <w:sz w:val="20"/>
                <w:szCs w:val="20"/>
              </w:rPr>
              <w:t xml:space="preserve"> </w:t>
            </w:r>
            <w:r w:rsidRPr="00D1435D">
              <w:rPr>
                <w:rFonts w:cs="Arial"/>
                <w:color w:val="000000"/>
                <w:sz w:val="20"/>
                <w:szCs w:val="20"/>
              </w:rPr>
              <w:t xml:space="preserve">člen že </w:t>
            </w:r>
            <w:r w:rsidR="00F63161">
              <w:rPr>
                <w:rFonts w:cs="Arial"/>
                <w:color w:val="000000"/>
                <w:sz w:val="20"/>
                <w:szCs w:val="20"/>
              </w:rPr>
              <w:t>z</w:t>
            </w:r>
            <w:r w:rsidRPr="00D1435D">
              <w:rPr>
                <w:rFonts w:cs="Arial"/>
                <w:color w:val="000000"/>
                <w:sz w:val="20"/>
                <w:szCs w:val="20"/>
              </w:rPr>
              <w:t>daj dopušča tako aktivnost</w:t>
            </w:r>
            <w:r w:rsidR="00F63161">
              <w:rPr>
                <w:rFonts w:cs="Arial"/>
                <w:color w:val="000000"/>
                <w:sz w:val="20"/>
                <w:szCs w:val="20"/>
              </w:rPr>
              <w:t>,</w:t>
            </w:r>
            <w:r>
              <w:rPr>
                <w:rFonts w:cs="Arial"/>
                <w:color w:val="000000"/>
                <w:sz w:val="20"/>
                <w:szCs w:val="20"/>
              </w:rPr>
              <w:t xml:space="preserve"> ter pojasnilom, da </w:t>
            </w:r>
            <w:r w:rsidRPr="00D1435D">
              <w:rPr>
                <w:rFonts w:cs="Arial"/>
                <w:color w:val="000000"/>
                <w:sz w:val="20"/>
                <w:szCs w:val="20"/>
              </w:rPr>
              <w:t>Slovenski podjetniški sklad</w:t>
            </w:r>
            <w:r>
              <w:rPr>
                <w:rFonts w:cs="Arial"/>
                <w:color w:val="000000"/>
                <w:sz w:val="20"/>
                <w:szCs w:val="20"/>
              </w:rPr>
              <w:t xml:space="preserve"> že stalno </w:t>
            </w:r>
            <w:r w:rsidRPr="00D1435D">
              <w:rPr>
                <w:rFonts w:cs="Arial"/>
                <w:color w:val="000000"/>
                <w:sz w:val="20"/>
                <w:szCs w:val="20"/>
              </w:rPr>
              <w:t>neposredn</w:t>
            </w:r>
            <w:r>
              <w:rPr>
                <w:rFonts w:cs="Arial"/>
                <w:color w:val="000000"/>
                <w:sz w:val="20"/>
                <w:szCs w:val="20"/>
              </w:rPr>
              <w:t>o</w:t>
            </w:r>
            <w:r w:rsidRPr="00D1435D">
              <w:rPr>
                <w:rFonts w:cs="Arial"/>
                <w:color w:val="000000"/>
                <w:sz w:val="20"/>
                <w:szCs w:val="20"/>
              </w:rPr>
              <w:t xml:space="preserve"> pove</w:t>
            </w:r>
            <w:r>
              <w:rPr>
                <w:rFonts w:cs="Arial"/>
                <w:color w:val="000000"/>
                <w:sz w:val="20"/>
                <w:szCs w:val="20"/>
              </w:rPr>
              <w:t>zuje</w:t>
            </w:r>
            <w:r w:rsidRPr="00D1435D">
              <w:rPr>
                <w:rFonts w:cs="Arial"/>
                <w:color w:val="000000"/>
                <w:sz w:val="20"/>
                <w:szCs w:val="20"/>
              </w:rPr>
              <w:t xml:space="preserve"> podjetnik</w:t>
            </w:r>
            <w:r>
              <w:rPr>
                <w:rFonts w:cs="Arial"/>
                <w:color w:val="000000"/>
                <w:sz w:val="20"/>
                <w:szCs w:val="20"/>
              </w:rPr>
              <w:t>e</w:t>
            </w:r>
            <w:r w:rsidRPr="00D1435D">
              <w:rPr>
                <w:rFonts w:cs="Arial"/>
                <w:color w:val="000000"/>
                <w:sz w:val="20"/>
                <w:szCs w:val="20"/>
              </w:rPr>
              <w:t xml:space="preserve"> in </w:t>
            </w:r>
            <w:r>
              <w:rPr>
                <w:rFonts w:cs="Arial"/>
                <w:color w:val="000000"/>
                <w:sz w:val="20"/>
                <w:szCs w:val="20"/>
              </w:rPr>
              <w:t>investitorje</w:t>
            </w:r>
            <w:r w:rsidRPr="00D1435D">
              <w:rPr>
                <w:rFonts w:cs="Arial"/>
                <w:color w:val="000000"/>
                <w:sz w:val="20"/>
                <w:szCs w:val="20"/>
              </w:rPr>
              <w:t xml:space="preserve"> na demo</w:t>
            </w:r>
            <w:r w:rsidR="00F63161">
              <w:rPr>
                <w:rFonts w:cs="Arial"/>
                <w:color w:val="000000"/>
                <w:sz w:val="20"/>
                <w:szCs w:val="20"/>
              </w:rPr>
              <w:t>nstracijskih</w:t>
            </w:r>
            <w:r w:rsidRPr="00D1435D">
              <w:rPr>
                <w:rFonts w:cs="Arial"/>
                <w:color w:val="000000"/>
                <w:sz w:val="20"/>
                <w:szCs w:val="20"/>
              </w:rPr>
              <w:t xml:space="preserve"> dnevih </w:t>
            </w:r>
            <w:r>
              <w:rPr>
                <w:rFonts w:cs="Arial"/>
                <w:color w:val="000000"/>
                <w:sz w:val="20"/>
                <w:szCs w:val="20"/>
              </w:rPr>
              <w:t>ter</w:t>
            </w:r>
            <w:r w:rsidRPr="00D1435D">
              <w:rPr>
                <w:rFonts w:cs="Arial"/>
                <w:color w:val="000000"/>
                <w:sz w:val="20"/>
                <w:szCs w:val="20"/>
              </w:rPr>
              <w:t xml:space="preserve"> dogodkih za mrežen</w:t>
            </w:r>
            <w:r>
              <w:rPr>
                <w:rFonts w:cs="Arial"/>
                <w:color w:val="000000"/>
                <w:sz w:val="20"/>
                <w:szCs w:val="20"/>
              </w:rPr>
              <w:t>je.</w:t>
            </w:r>
          </w:p>
          <w:p w14:paraId="40153841" w14:textId="77777777" w:rsidR="00B64DF0" w:rsidRPr="00DD385E" w:rsidRDefault="00B64DF0">
            <w:pPr>
              <w:pBdr>
                <w:top w:val="nil"/>
                <w:left w:val="nil"/>
                <w:bottom w:val="nil"/>
                <w:right w:val="nil"/>
                <w:between w:val="nil"/>
              </w:pBdr>
              <w:ind w:hanging="2"/>
              <w:rPr>
                <w:rFonts w:eastAsia="Arial" w:cs="Arial"/>
                <w:sz w:val="20"/>
                <w:szCs w:val="20"/>
              </w:rPr>
            </w:pPr>
          </w:p>
          <w:p w14:paraId="091BEC3C" w14:textId="77777777" w:rsidR="00B64DF0" w:rsidRPr="00DD385E" w:rsidRDefault="00B64DF0">
            <w:pPr>
              <w:pBdr>
                <w:top w:val="nil"/>
                <w:left w:val="nil"/>
                <w:bottom w:val="nil"/>
                <w:right w:val="nil"/>
                <w:between w:val="nil"/>
              </w:pBdr>
              <w:ind w:hanging="2"/>
              <w:rPr>
                <w:rFonts w:eastAsia="Arial" w:cs="Arial"/>
                <w:b/>
                <w:bCs/>
                <w:sz w:val="20"/>
                <w:szCs w:val="20"/>
              </w:rPr>
            </w:pPr>
            <w:r w:rsidRPr="00DD385E">
              <w:rPr>
                <w:rFonts w:eastAsia="Arial" w:cs="Arial"/>
                <w:b/>
                <w:bCs/>
                <w:sz w:val="20"/>
                <w:szCs w:val="20"/>
              </w:rPr>
              <w:t xml:space="preserve">8. Zunanji strokovnjak ali pravna oseba, ki je sodelovala pri pripravi predloga zakona, in znesek, ki ga je oseba prejela </w:t>
            </w:r>
          </w:p>
          <w:p w14:paraId="0F426C60" w14:textId="77777777" w:rsidR="00B64DF0" w:rsidRPr="00DD385E" w:rsidRDefault="00B64DF0">
            <w:pPr>
              <w:pBdr>
                <w:top w:val="nil"/>
                <w:left w:val="nil"/>
                <w:bottom w:val="nil"/>
                <w:right w:val="nil"/>
                <w:between w:val="nil"/>
              </w:pBdr>
              <w:ind w:hanging="2"/>
              <w:rPr>
                <w:rFonts w:eastAsia="Arial" w:cs="Arial"/>
                <w:sz w:val="20"/>
                <w:szCs w:val="20"/>
              </w:rPr>
            </w:pPr>
          </w:p>
          <w:p w14:paraId="024469A8" w14:textId="77777777" w:rsidR="00B64DF0" w:rsidRPr="00DD385E" w:rsidRDefault="00B64DF0">
            <w:pPr>
              <w:pBdr>
                <w:top w:val="nil"/>
                <w:left w:val="nil"/>
                <w:bottom w:val="nil"/>
                <w:right w:val="nil"/>
                <w:between w:val="nil"/>
              </w:pBdr>
              <w:ind w:hanging="2"/>
              <w:rPr>
                <w:rFonts w:eastAsia="Arial" w:cs="Arial"/>
                <w:sz w:val="20"/>
                <w:szCs w:val="20"/>
              </w:rPr>
            </w:pPr>
            <w:r w:rsidRPr="00DD385E">
              <w:rPr>
                <w:rFonts w:eastAsia="Arial" w:cs="Arial"/>
                <w:sz w:val="20"/>
                <w:szCs w:val="20"/>
              </w:rPr>
              <w:t>Pri pripravi predloga zakona niso sodelovali zunanji strokovnjaki ali pravne osebe.</w:t>
            </w:r>
          </w:p>
          <w:p w14:paraId="15961026" w14:textId="77777777" w:rsidR="00B64DF0" w:rsidRPr="00DD385E" w:rsidRDefault="00B64DF0">
            <w:pPr>
              <w:pBdr>
                <w:top w:val="nil"/>
                <w:left w:val="nil"/>
                <w:bottom w:val="nil"/>
                <w:right w:val="nil"/>
                <w:between w:val="nil"/>
              </w:pBdr>
              <w:ind w:hanging="2"/>
              <w:rPr>
                <w:rFonts w:eastAsia="Arial" w:cs="Arial"/>
                <w:b/>
                <w:sz w:val="20"/>
                <w:szCs w:val="20"/>
              </w:rPr>
            </w:pPr>
          </w:p>
          <w:p w14:paraId="38F64B8A" w14:textId="77777777" w:rsidR="00B64DF0" w:rsidRDefault="00B64DF0">
            <w:pPr>
              <w:pBdr>
                <w:top w:val="nil"/>
                <w:left w:val="nil"/>
                <w:bottom w:val="nil"/>
                <w:right w:val="nil"/>
                <w:between w:val="nil"/>
              </w:pBdr>
              <w:ind w:hanging="2"/>
              <w:rPr>
                <w:rFonts w:eastAsia="Arial" w:cs="Arial"/>
                <w:b/>
                <w:sz w:val="20"/>
                <w:szCs w:val="20"/>
              </w:rPr>
            </w:pPr>
            <w:r w:rsidRPr="00DD385E">
              <w:rPr>
                <w:rFonts w:eastAsia="Arial" w:cs="Arial"/>
                <w:b/>
                <w:sz w:val="20"/>
                <w:szCs w:val="20"/>
              </w:rPr>
              <w:t>9. Navedba, kateri predstavniki predlagatelja bodo sodelovali pri delu državnega zbora in delovnih teles</w:t>
            </w:r>
          </w:p>
          <w:p w14:paraId="5BBCAD6C" w14:textId="77777777" w:rsidR="00B64DF0" w:rsidRPr="00DD385E" w:rsidRDefault="00B64DF0">
            <w:pPr>
              <w:pBdr>
                <w:top w:val="nil"/>
                <w:left w:val="nil"/>
                <w:bottom w:val="nil"/>
                <w:right w:val="nil"/>
                <w:between w:val="nil"/>
              </w:pBdr>
              <w:ind w:hanging="2"/>
              <w:rPr>
                <w:rFonts w:eastAsia="Arial" w:cs="Arial"/>
                <w:b/>
                <w:sz w:val="20"/>
                <w:szCs w:val="20"/>
              </w:rPr>
            </w:pPr>
          </w:p>
          <w:p w14:paraId="7055DC3A" w14:textId="77777777" w:rsidR="00B64DF0" w:rsidRPr="00B27FA3" w:rsidRDefault="00B64DF0" w:rsidP="00E77985">
            <w:pPr>
              <w:numPr>
                <w:ilvl w:val="0"/>
                <w:numId w:val="33"/>
              </w:numPr>
              <w:pBdr>
                <w:top w:val="nil"/>
                <w:left w:val="nil"/>
                <w:bottom w:val="nil"/>
                <w:right w:val="nil"/>
                <w:between w:val="nil"/>
              </w:pBdr>
              <w:suppressAutoHyphens/>
              <w:overflowPunct/>
              <w:autoSpaceDE/>
              <w:autoSpaceDN/>
              <w:adjustRightInd/>
              <w:spacing w:line="259" w:lineRule="auto"/>
              <w:textDirection w:val="btLr"/>
              <w:textAlignment w:val="top"/>
              <w:outlineLvl w:val="0"/>
              <w:rPr>
                <w:rFonts w:eastAsia="Arial" w:cs="Arial"/>
                <w:sz w:val="20"/>
                <w:szCs w:val="20"/>
              </w:rPr>
            </w:pPr>
            <w:r w:rsidRPr="00B27FA3">
              <w:rPr>
                <w:rFonts w:eastAsia="Arial" w:cs="Arial"/>
                <w:sz w:val="20"/>
                <w:szCs w:val="20"/>
              </w:rPr>
              <w:t>Matjaž Han, minister za gospodarstvo, turizem in šport,</w:t>
            </w:r>
          </w:p>
          <w:p w14:paraId="28EE8EAA" w14:textId="77777777" w:rsidR="00B64DF0" w:rsidRPr="00B27FA3" w:rsidRDefault="00B64DF0" w:rsidP="00E77985">
            <w:pPr>
              <w:numPr>
                <w:ilvl w:val="0"/>
                <w:numId w:val="33"/>
              </w:numPr>
              <w:pBdr>
                <w:top w:val="nil"/>
                <w:left w:val="nil"/>
                <w:bottom w:val="nil"/>
                <w:right w:val="nil"/>
                <w:between w:val="nil"/>
              </w:pBdr>
              <w:suppressAutoHyphens/>
              <w:overflowPunct/>
              <w:autoSpaceDE/>
              <w:autoSpaceDN/>
              <w:adjustRightInd/>
              <w:spacing w:line="259" w:lineRule="auto"/>
              <w:textDirection w:val="btLr"/>
              <w:textAlignment w:val="top"/>
              <w:outlineLvl w:val="0"/>
              <w:rPr>
                <w:rFonts w:eastAsia="Arial" w:cs="Arial"/>
                <w:sz w:val="20"/>
                <w:szCs w:val="20"/>
              </w:rPr>
            </w:pPr>
            <w:r w:rsidRPr="00B27FA3">
              <w:rPr>
                <w:rFonts w:eastAsia="Arial" w:cs="Arial"/>
                <w:sz w:val="20"/>
                <w:szCs w:val="20"/>
              </w:rPr>
              <w:t xml:space="preserve">mag. Dejan Židan, državni sekretar, </w:t>
            </w:r>
          </w:p>
          <w:p w14:paraId="62E3D151" w14:textId="77777777" w:rsidR="00B64DF0" w:rsidRPr="00B27FA3" w:rsidRDefault="00B64DF0" w:rsidP="00E77985">
            <w:pPr>
              <w:numPr>
                <w:ilvl w:val="0"/>
                <w:numId w:val="33"/>
              </w:numPr>
              <w:pBdr>
                <w:top w:val="nil"/>
                <w:left w:val="nil"/>
                <w:bottom w:val="nil"/>
                <w:right w:val="nil"/>
                <w:between w:val="nil"/>
              </w:pBdr>
              <w:suppressAutoHyphens/>
              <w:overflowPunct/>
              <w:autoSpaceDE/>
              <w:autoSpaceDN/>
              <w:adjustRightInd/>
              <w:spacing w:line="259" w:lineRule="auto"/>
              <w:textDirection w:val="btLr"/>
              <w:textAlignment w:val="top"/>
              <w:outlineLvl w:val="0"/>
              <w:rPr>
                <w:rFonts w:eastAsia="Arial" w:cs="Arial"/>
                <w:sz w:val="20"/>
                <w:szCs w:val="20"/>
              </w:rPr>
            </w:pPr>
            <w:r w:rsidRPr="00B27FA3">
              <w:rPr>
                <w:rFonts w:eastAsia="Arial" w:cs="Arial"/>
                <w:sz w:val="20"/>
                <w:szCs w:val="20"/>
              </w:rPr>
              <w:t xml:space="preserve">Matevž Frangež, državni sekretar, </w:t>
            </w:r>
          </w:p>
          <w:p w14:paraId="58E20E27" w14:textId="77777777" w:rsidR="00B64DF0" w:rsidRPr="00B27FA3" w:rsidRDefault="00B64DF0" w:rsidP="00E77985">
            <w:pPr>
              <w:numPr>
                <w:ilvl w:val="0"/>
                <w:numId w:val="33"/>
              </w:numPr>
              <w:pBdr>
                <w:top w:val="nil"/>
                <w:left w:val="nil"/>
                <w:bottom w:val="nil"/>
                <w:right w:val="nil"/>
                <w:between w:val="nil"/>
              </w:pBdr>
              <w:suppressAutoHyphens/>
              <w:overflowPunct/>
              <w:autoSpaceDE/>
              <w:autoSpaceDN/>
              <w:adjustRightInd/>
              <w:spacing w:line="259" w:lineRule="auto"/>
              <w:textDirection w:val="btLr"/>
              <w:textAlignment w:val="top"/>
              <w:outlineLvl w:val="0"/>
              <w:rPr>
                <w:rFonts w:eastAsia="Arial" w:cs="Arial"/>
                <w:sz w:val="20"/>
                <w:szCs w:val="20"/>
              </w:rPr>
            </w:pPr>
            <w:r w:rsidRPr="00B27FA3">
              <w:rPr>
                <w:rFonts w:eastAsia="Arial" w:cs="Arial"/>
                <w:sz w:val="20"/>
                <w:szCs w:val="20"/>
              </w:rPr>
              <w:t>Jernej Salecl, generalni direktor Direktorata za industrijo, podjetništvo in internacionalizacijo,</w:t>
            </w:r>
          </w:p>
          <w:p w14:paraId="7345E66D" w14:textId="19438A4D" w:rsidR="00B64DF0" w:rsidRPr="00B27FA3" w:rsidRDefault="00B64DF0" w:rsidP="00E77985">
            <w:pPr>
              <w:numPr>
                <w:ilvl w:val="0"/>
                <w:numId w:val="33"/>
              </w:numPr>
              <w:pBdr>
                <w:top w:val="nil"/>
                <w:left w:val="nil"/>
                <w:bottom w:val="nil"/>
                <w:right w:val="nil"/>
                <w:between w:val="nil"/>
              </w:pBdr>
              <w:suppressAutoHyphens/>
              <w:overflowPunct/>
              <w:autoSpaceDE/>
              <w:autoSpaceDN/>
              <w:adjustRightInd/>
              <w:spacing w:line="259" w:lineRule="auto"/>
              <w:textDirection w:val="btLr"/>
              <w:textAlignment w:val="top"/>
              <w:outlineLvl w:val="0"/>
              <w:rPr>
                <w:rFonts w:eastAsia="Arial" w:cs="Arial"/>
                <w:sz w:val="20"/>
                <w:szCs w:val="20"/>
              </w:rPr>
            </w:pPr>
            <w:r w:rsidRPr="00B27FA3">
              <w:rPr>
                <w:rFonts w:eastAsia="Arial" w:cs="Arial"/>
                <w:sz w:val="20"/>
                <w:szCs w:val="20"/>
              </w:rPr>
              <w:t>Matej Skočir, namestnik generalnega direktorja Direktorata za industrijo, podjetništvo in internacionalizacijo</w:t>
            </w:r>
            <w:r w:rsidR="00943642">
              <w:rPr>
                <w:rFonts w:eastAsia="Arial" w:cs="Arial"/>
                <w:sz w:val="20"/>
                <w:szCs w:val="20"/>
              </w:rPr>
              <w:t>,</w:t>
            </w:r>
          </w:p>
          <w:p w14:paraId="5BA5D1E4" w14:textId="77777777" w:rsidR="00B64DF0" w:rsidRPr="00B27FA3" w:rsidRDefault="00B64DF0" w:rsidP="00E77985">
            <w:pPr>
              <w:numPr>
                <w:ilvl w:val="0"/>
                <w:numId w:val="33"/>
              </w:numPr>
              <w:pBdr>
                <w:top w:val="nil"/>
                <w:left w:val="nil"/>
                <w:bottom w:val="nil"/>
                <w:right w:val="nil"/>
                <w:between w:val="nil"/>
              </w:pBdr>
              <w:suppressAutoHyphens/>
              <w:overflowPunct/>
              <w:autoSpaceDE/>
              <w:autoSpaceDN/>
              <w:adjustRightInd/>
              <w:spacing w:line="259" w:lineRule="auto"/>
              <w:textDirection w:val="btLr"/>
              <w:textAlignment w:val="top"/>
              <w:outlineLvl w:val="0"/>
              <w:rPr>
                <w:rFonts w:eastAsia="Arial" w:cs="Arial"/>
                <w:sz w:val="20"/>
                <w:szCs w:val="20"/>
              </w:rPr>
            </w:pPr>
            <w:r w:rsidRPr="00B27FA3">
              <w:rPr>
                <w:rFonts w:eastAsia="Arial" w:cs="Arial"/>
                <w:sz w:val="20"/>
                <w:szCs w:val="20"/>
              </w:rPr>
              <w:t>Dušanka Šolaja, vodja Sektorja za internacionalizacijo in spodbujanje investicij, Direktorat za industrijo, podjetništvo in internacionalizacijo,</w:t>
            </w:r>
          </w:p>
          <w:p w14:paraId="0372000F" w14:textId="77777777" w:rsidR="00B64DF0" w:rsidRPr="00DD385E" w:rsidRDefault="00B64DF0" w:rsidP="00E77985">
            <w:pPr>
              <w:pStyle w:val="Odstavekseznama"/>
              <w:numPr>
                <w:ilvl w:val="0"/>
                <w:numId w:val="33"/>
              </w:numPr>
              <w:suppressAutoHyphens/>
              <w:overflowPunct/>
              <w:autoSpaceDE/>
              <w:autoSpaceDN/>
              <w:adjustRightInd/>
              <w:spacing w:line="259" w:lineRule="auto"/>
              <w:contextualSpacing/>
              <w:textDirection w:val="btLr"/>
              <w:textAlignment w:val="top"/>
              <w:outlineLvl w:val="0"/>
              <w:rPr>
                <w:rFonts w:eastAsia="Arial" w:cs="Arial"/>
                <w:sz w:val="20"/>
                <w:szCs w:val="20"/>
              </w:rPr>
            </w:pPr>
            <w:r w:rsidRPr="00B27FA3">
              <w:rPr>
                <w:rFonts w:eastAsia="Arial" w:cs="Arial"/>
                <w:sz w:val="20"/>
                <w:szCs w:val="20"/>
              </w:rPr>
              <w:t>Jure Vozelj, Sektor za internacionalizacijo in spodbujanje investicij, Direktorat za industrijo, podjetništvo in internacionalizacijo.</w:t>
            </w:r>
          </w:p>
        </w:tc>
      </w:tr>
      <w:tr w:rsidR="00B64DF0" w:rsidRPr="00DD385E" w14:paraId="5BA20EBD" w14:textId="77777777" w:rsidTr="1A98FD28">
        <w:trPr>
          <w:jc w:val="center"/>
        </w:trPr>
        <w:tc>
          <w:tcPr>
            <w:tcW w:w="8910" w:type="dxa"/>
          </w:tcPr>
          <w:p w14:paraId="3A2C96CD" w14:textId="77777777" w:rsidR="00B64DF0" w:rsidRPr="00DD385E" w:rsidRDefault="00B64DF0">
            <w:pPr>
              <w:pBdr>
                <w:top w:val="nil"/>
                <w:left w:val="nil"/>
                <w:bottom w:val="nil"/>
                <w:right w:val="nil"/>
                <w:between w:val="nil"/>
              </w:pBdr>
              <w:spacing w:line="276" w:lineRule="auto"/>
              <w:ind w:hanging="2"/>
            </w:pPr>
          </w:p>
        </w:tc>
      </w:tr>
    </w:tbl>
    <w:p w14:paraId="731C4173" w14:textId="77777777" w:rsidR="00B64DF0" w:rsidRPr="00DD385E" w:rsidRDefault="00B64DF0" w:rsidP="00B64DF0">
      <w:pPr>
        <w:pBdr>
          <w:top w:val="nil"/>
          <w:left w:val="nil"/>
          <w:bottom w:val="nil"/>
          <w:right w:val="nil"/>
          <w:between w:val="nil"/>
        </w:pBdr>
        <w:rPr>
          <w:rFonts w:eastAsia="Arial" w:cs="Arial"/>
          <w:b/>
          <w:sz w:val="20"/>
          <w:szCs w:val="20"/>
        </w:rPr>
        <w:sectPr w:rsidR="00B64DF0" w:rsidRPr="00DD385E">
          <w:headerReference w:type="first" r:id="rId36"/>
          <w:pgSz w:w="11900" w:h="16840"/>
          <w:pgMar w:top="1701" w:right="1701" w:bottom="1134" w:left="1701" w:header="1531" w:footer="794" w:gutter="0"/>
          <w:cols w:space="708"/>
          <w:titlePg/>
        </w:sectPr>
      </w:pPr>
    </w:p>
    <w:p w14:paraId="17C25E74" w14:textId="77777777" w:rsidR="0060240B" w:rsidRPr="007B4F2F" w:rsidRDefault="0060240B" w:rsidP="0060240B">
      <w:pPr>
        <w:pBdr>
          <w:top w:val="nil"/>
          <w:left w:val="nil"/>
          <w:bottom w:val="nil"/>
          <w:right w:val="nil"/>
          <w:between w:val="nil"/>
        </w:pBdr>
        <w:rPr>
          <w:rFonts w:eastAsia="Arial" w:cs="Arial"/>
          <w:sz w:val="20"/>
          <w:szCs w:val="20"/>
        </w:rPr>
      </w:pPr>
      <w:r w:rsidRPr="007B4F2F">
        <w:rPr>
          <w:rFonts w:eastAsia="Arial" w:cs="Arial"/>
          <w:b/>
          <w:sz w:val="20"/>
          <w:szCs w:val="20"/>
        </w:rPr>
        <w:lastRenderedPageBreak/>
        <w:t xml:space="preserve">II. BESEDILO ČLENOV </w:t>
      </w:r>
    </w:p>
    <w:p w14:paraId="3F05A2AC" w14:textId="77777777" w:rsidR="0060240B" w:rsidRPr="0060240B" w:rsidRDefault="0060240B" w:rsidP="0060240B">
      <w:pPr>
        <w:spacing w:before="360" w:after="60" w:line="200" w:lineRule="atLeast"/>
        <w:ind w:leftChars="-1" w:hangingChars="1" w:hanging="2"/>
        <w:jc w:val="center"/>
        <w:textDirection w:val="btLr"/>
        <w:outlineLvl w:val="3"/>
        <w:rPr>
          <w:rFonts w:eastAsia="Arial" w:cs="Arial"/>
          <w:b/>
          <w:position w:val="-1"/>
          <w:sz w:val="20"/>
          <w:szCs w:val="20"/>
        </w:rPr>
      </w:pPr>
      <w:r w:rsidRPr="1452D919">
        <w:rPr>
          <w:rFonts w:eastAsia="Arial" w:cs="Arial"/>
          <w:b/>
          <w:bCs/>
          <w:position w:val="-1"/>
          <w:sz w:val="20"/>
          <w:szCs w:val="20"/>
        </w:rPr>
        <w:t>1. člen</w:t>
      </w:r>
    </w:p>
    <w:p w14:paraId="6D606E3E" w14:textId="77777777" w:rsidR="006F45EE" w:rsidRDefault="006F45EE" w:rsidP="006F45EE">
      <w:pPr>
        <w:shd w:val="clear" w:color="auto" w:fill="FFFFFF" w:themeFill="background1"/>
        <w:rPr>
          <w:rFonts w:eastAsia="Arial" w:cs="Arial"/>
          <w:color w:val="000000" w:themeColor="text1"/>
          <w:sz w:val="20"/>
          <w:szCs w:val="20"/>
        </w:rPr>
      </w:pPr>
    </w:p>
    <w:p w14:paraId="7C755D5D" w14:textId="7B3D6439" w:rsidR="00C65BFF" w:rsidRDefault="00E353DF" w:rsidP="006F45EE">
      <w:pPr>
        <w:shd w:val="clear" w:color="auto" w:fill="FFFFFF" w:themeFill="background1"/>
        <w:rPr>
          <w:rFonts w:eastAsia="Arial" w:cs="Arial"/>
          <w:color w:val="000000" w:themeColor="text1"/>
          <w:sz w:val="20"/>
          <w:szCs w:val="20"/>
        </w:rPr>
      </w:pPr>
      <w:r w:rsidRPr="00E353DF">
        <w:rPr>
          <w:rFonts w:eastAsia="Arial" w:cs="Arial"/>
          <w:color w:val="000000" w:themeColor="text1"/>
          <w:sz w:val="20"/>
          <w:szCs w:val="20"/>
        </w:rPr>
        <w:t>V Zakonu o spodbujanju investicij (Uradni list RS, št. 13/18, 204/21, 29/22 in 65/23) se v 2. členu prv</w:t>
      </w:r>
      <w:r w:rsidR="00C65BFF">
        <w:rPr>
          <w:rFonts w:eastAsia="Arial" w:cs="Arial"/>
          <w:color w:val="000000" w:themeColor="text1"/>
          <w:sz w:val="20"/>
          <w:szCs w:val="20"/>
        </w:rPr>
        <w:t>a</w:t>
      </w:r>
      <w:r w:rsidRPr="00E353DF">
        <w:rPr>
          <w:rFonts w:eastAsia="Arial" w:cs="Arial"/>
          <w:color w:val="000000" w:themeColor="text1"/>
          <w:sz w:val="20"/>
          <w:szCs w:val="20"/>
        </w:rPr>
        <w:t xml:space="preserve"> </w:t>
      </w:r>
      <w:r w:rsidR="00C65BFF" w:rsidRPr="00E353DF">
        <w:rPr>
          <w:rFonts w:eastAsia="Arial" w:cs="Arial"/>
          <w:color w:val="000000" w:themeColor="text1"/>
          <w:sz w:val="20"/>
          <w:szCs w:val="20"/>
        </w:rPr>
        <w:t>alinej</w:t>
      </w:r>
      <w:r w:rsidR="00C65BFF">
        <w:rPr>
          <w:rFonts w:eastAsia="Arial" w:cs="Arial"/>
          <w:color w:val="000000" w:themeColor="text1"/>
          <w:sz w:val="20"/>
          <w:szCs w:val="20"/>
        </w:rPr>
        <w:t>a spremeni tako, da se glasi:</w:t>
      </w:r>
    </w:p>
    <w:p w14:paraId="436C2850" w14:textId="4F502D10" w:rsidR="006F45EE" w:rsidRDefault="00C65BFF" w:rsidP="006F45EE">
      <w:pPr>
        <w:shd w:val="clear" w:color="auto" w:fill="FFFFFF" w:themeFill="background1"/>
        <w:rPr>
          <w:rFonts w:eastAsia="Arial" w:cs="Arial"/>
          <w:color w:val="000000" w:themeColor="text1"/>
          <w:sz w:val="20"/>
          <w:szCs w:val="20"/>
        </w:rPr>
      </w:pPr>
      <w:r>
        <w:rPr>
          <w:rFonts w:eastAsia="Arial" w:cs="Arial"/>
          <w:color w:val="000000" w:themeColor="text1"/>
          <w:sz w:val="20"/>
          <w:szCs w:val="20"/>
        </w:rPr>
        <w:t>»</w:t>
      </w:r>
      <w:r w:rsidR="003C2788">
        <w:rPr>
          <w:rFonts w:eastAsia="Arial" w:cs="Arial"/>
          <w:color w:val="000000" w:themeColor="text1"/>
          <w:sz w:val="20"/>
          <w:szCs w:val="20"/>
        </w:rPr>
        <w:t>–</w:t>
      </w:r>
      <w:r w:rsidRPr="00E353DF">
        <w:rPr>
          <w:rFonts w:eastAsia="Arial" w:cs="Arial"/>
          <w:color w:val="000000" w:themeColor="text1"/>
          <w:sz w:val="20"/>
          <w:szCs w:val="20"/>
        </w:rPr>
        <w:t xml:space="preserve"> </w:t>
      </w:r>
      <w:r w:rsidRPr="00C65BFF">
        <w:rPr>
          <w:rFonts w:eastAsia="Arial" w:cs="Arial"/>
          <w:color w:val="000000" w:themeColor="text1"/>
          <w:sz w:val="20"/>
          <w:szCs w:val="20"/>
        </w:rPr>
        <w:t xml:space="preserve">investicija je naložba v opredmetena in neopredmetena sredstva, ki se nanaša na vzpostavitev nove gospodarske družbe, širitev zmogljivosti obstoječe gospodarske družbe, diverzifikacijo proizvodnje gospodarske družbe v nove proizvode, ki niso bili predhodno proizvedeni v gospodarski družbi, ali bistvene spremembe v celotnem proizvodnem procesu gospodarske družbe na območju Republike Slovenije ali v upravičene stroške, za katere je dopustno dodeljevanje državnih pomoči za raziskave in razvoj ter inovacije po </w:t>
      </w:r>
      <w:r w:rsidRPr="00E353DF">
        <w:rPr>
          <w:rFonts w:eastAsia="Arial" w:cs="Arial"/>
          <w:color w:val="000000" w:themeColor="text1"/>
          <w:sz w:val="20"/>
          <w:szCs w:val="20"/>
        </w:rPr>
        <w:t>tem zakonu ter v skladu z Uredbo</w:t>
      </w:r>
      <w:r w:rsidRPr="00C65BFF">
        <w:rPr>
          <w:rFonts w:eastAsia="Arial" w:cs="Arial"/>
          <w:color w:val="000000" w:themeColor="text1"/>
          <w:sz w:val="20"/>
          <w:szCs w:val="20"/>
        </w:rPr>
        <w:t xml:space="preserve"> Komisije (EU) št. 651/2014 z dne 17. junija 2014 o razglasitvi nekaterih vrst pomoči za združljive z notranjim trgom pri uporabi členov 107 in 108 Pogodbe (UL L št. 187 z dne 26. 6. 2014, str. 1), zadnjič </w:t>
      </w:r>
      <w:bookmarkStart w:id="1" w:name="_Hlk157759580"/>
      <w:r w:rsidR="005E24AE" w:rsidRPr="00C65BFF">
        <w:rPr>
          <w:rFonts w:eastAsia="Arial" w:cs="Arial"/>
          <w:color w:val="000000" w:themeColor="text1"/>
          <w:sz w:val="20"/>
          <w:szCs w:val="20"/>
        </w:rPr>
        <w:t>spremenjen</w:t>
      </w:r>
      <w:r w:rsidR="005E24AE">
        <w:rPr>
          <w:rFonts w:eastAsia="Arial" w:cs="Arial"/>
          <w:color w:val="000000" w:themeColor="text1"/>
          <w:sz w:val="20"/>
          <w:szCs w:val="20"/>
        </w:rPr>
        <w:t>o</w:t>
      </w:r>
      <w:r w:rsidR="005E24AE" w:rsidRPr="00C65BFF">
        <w:rPr>
          <w:rFonts w:eastAsia="Arial" w:cs="Arial"/>
          <w:color w:val="000000" w:themeColor="text1"/>
          <w:sz w:val="20"/>
          <w:szCs w:val="20"/>
        </w:rPr>
        <w:t xml:space="preserve"> </w:t>
      </w:r>
      <w:r w:rsidRPr="00C65BFF">
        <w:rPr>
          <w:rFonts w:eastAsia="Arial" w:cs="Arial"/>
          <w:color w:val="000000" w:themeColor="text1"/>
          <w:sz w:val="20"/>
          <w:szCs w:val="20"/>
        </w:rPr>
        <w:t>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št. 176 z dne 30. 6. 2023, str. 1)</w:t>
      </w:r>
      <w:bookmarkEnd w:id="1"/>
      <w:r w:rsidRPr="00C65BFF">
        <w:rPr>
          <w:rFonts w:eastAsia="Arial" w:cs="Arial"/>
          <w:color w:val="000000" w:themeColor="text1"/>
          <w:sz w:val="20"/>
          <w:szCs w:val="20"/>
        </w:rPr>
        <w:t>,</w:t>
      </w:r>
      <w:r w:rsidR="00E353DF" w:rsidRPr="00E353DF">
        <w:rPr>
          <w:rFonts w:eastAsia="Arial" w:cs="Arial"/>
          <w:color w:val="000000" w:themeColor="text1"/>
          <w:sz w:val="20"/>
          <w:szCs w:val="20"/>
        </w:rPr>
        <w:t xml:space="preserve"> (v nadaljnjem besedilu: Uredba 651/2014/EU)</w:t>
      </w:r>
      <w:r>
        <w:rPr>
          <w:rFonts w:eastAsia="Arial" w:cs="Arial"/>
          <w:color w:val="000000" w:themeColor="text1"/>
          <w:sz w:val="20"/>
          <w:szCs w:val="20"/>
        </w:rPr>
        <w:t>,</w:t>
      </w:r>
      <w:r w:rsidR="00E353DF" w:rsidRPr="00E353DF">
        <w:rPr>
          <w:rFonts w:eastAsia="Arial" w:cs="Arial"/>
          <w:color w:val="000000" w:themeColor="text1"/>
          <w:sz w:val="20"/>
          <w:szCs w:val="20"/>
        </w:rPr>
        <w:t>«.</w:t>
      </w:r>
    </w:p>
    <w:p w14:paraId="35D6EB3F" w14:textId="77777777" w:rsidR="00E353DF" w:rsidRPr="006F45EE" w:rsidRDefault="00E353DF" w:rsidP="006F45EE">
      <w:pPr>
        <w:shd w:val="clear" w:color="auto" w:fill="FFFFFF" w:themeFill="background1"/>
        <w:rPr>
          <w:rFonts w:eastAsia="Arial" w:cs="Arial"/>
          <w:color w:val="000000" w:themeColor="text1"/>
          <w:sz w:val="20"/>
          <w:szCs w:val="20"/>
        </w:rPr>
      </w:pPr>
    </w:p>
    <w:p w14:paraId="3DCC9BC0" w14:textId="77777777" w:rsidR="002A4AB2" w:rsidRPr="006F45EE" w:rsidRDefault="6ABB28AA" w:rsidP="006F45EE">
      <w:pPr>
        <w:shd w:val="clear" w:color="auto" w:fill="FFFFFF" w:themeFill="background1"/>
        <w:rPr>
          <w:rFonts w:eastAsia="Arial" w:cs="Arial"/>
          <w:color w:val="000000" w:themeColor="text1"/>
          <w:sz w:val="20"/>
          <w:szCs w:val="20"/>
        </w:rPr>
      </w:pPr>
      <w:r w:rsidRPr="006F45EE">
        <w:rPr>
          <w:rFonts w:eastAsia="Arial" w:cs="Arial"/>
          <w:color w:val="000000" w:themeColor="text1"/>
          <w:sz w:val="20"/>
          <w:szCs w:val="20"/>
        </w:rPr>
        <w:t>V drugi alineji se za besedo »raziskovalne« beseda »</w:t>
      </w:r>
      <w:r w:rsidR="003355C2" w:rsidRPr="006F45EE">
        <w:rPr>
          <w:rFonts w:eastAsia="Arial" w:cs="Arial"/>
          <w:color w:val="000000" w:themeColor="text1"/>
          <w:sz w:val="20"/>
          <w:szCs w:val="20"/>
        </w:rPr>
        <w:t>ali</w:t>
      </w:r>
      <w:r w:rsidRPr="006F45EE">
        <w:rPr>
          <w:rFonts w:eastAsia="Arial" w:cs="Arial"/>
          <w:color w:val="000000" w:themeColor="text1"/>
          <w:sz w:val="20"/>
          <w:szCs w:val="20"/>
        </w:rPr>
        <w:t>« nadomesti z besedo »</w:t>
      </w:r>
      <w:r w:rsidR="003355C2" w:rsidRPr="006F45EE">
        <w:rPr>
          <w:rFonts w:eastAsia="Arial" w:cs="Arial"/>
          <w:color w:val="000000" w:themeColor="text1"/>
          <w:sz w:val="20"/>
          <w:szCs w:val="20"/>
        </w:rPr>
        <w:t>in</w:t>
      </w:r>
      <w:r w:rsidRPr="006F45EE">
        <w:rPr>
          <w:rFonts w:eastAsia="Arial" w:cs="Arial"/>
          <w:color w:val="000000" w:themeColor="text1"/>
          <w:sz w:val="20"/>
          <w:szCs w:val="20"/>
        </w:rPr>
        <w:t xml:space="preserve">«, besedilo »ki sodijo v kategorijo temeljnih raziskav, industrijskih raziskav ali eksperimentalnega razvoja, študije izvedljivosti« se nadomesti z besedilom »inovacije za male ali srednje velike gospodarske družbe«, za besedilom »procesne inovacije« pa se vejica in besedilo »svetovalne ali podporne storitve za inovacije ali« črtata. </w:t>
      </w:r>
    </w:p>
    <w:p w14:paraId="4195564F" w14:textId="77777777" w:rsidR="006F45EE" w:rsidRDefault="006F45EE" w:rsidP="006F45EE">
      <w:pPr>
        <w:shd w:val="clear" w:color="auto" w:fill="FFFFFF" w:themeFill="background1"/>
        <w:rPr>
          <w:rFonts w:eastAsia="Arial" w:cs="Arial"/>
          <w:color w:val="000000" w:themeColor="text1"/>
          <w:sz w:val="20"/>
          <w:szCs w:val="20"/>
        </w:rPr>
      </w:pPr>
    </w:p>
    <w:p w14:paraId="2BF15569" w14:textId="27534BF2" w:rsidR="002A4AB2" w:rsidRPr="006F45EE" w:rsidRDefault="6ABB28AA" w:rsidP="006F45EE">
      <w:pPr>
        <w:shd w:val="clear" w:color="auto" w:fill="FFFFFF" w:themeFill="background1"/>
        <w:rPr>
          <w:rFonts w:eastAsia="Arial" w:cs="Arial"/>
          <w:color w:val="000000" w:themeColor="text1"/>
          <w:sz w:val="20"/>
          <w:szCs w:val="20"/>
        </w:rPr>
      </w:pPr>
      <w:r w:rsidRPr="006F45EE">
        <w:rPr>
          <w:rFonts w:eastAsia="Arial" w:cs="Arial"/>
          <w:color w:val="000000" w:themeColor="text1"/>
          <w:sz w:val="20"/>
          <w:szCs w:val="20"/>
        </w:rPr>
        <w:t xml:space="preserve">V sedmi alineji se za besedilom »gospodarska družba,« doda besedilo »ki je v trenutku izplačila spodbude«. </w:t>
      </w:r>
    </w:p>
    <w:p w14:paraId="06EC4AD1" w14:textId="77777777" w:rsidR="006F45EE" w:rsidRDefault="006F45EE" w:rsidP="006F45EE">
      <w:pPr>
        <w:shd w:val="clear" w:color="auto" w:fill="FFFFFF" w:themeFill="background1"/>
        <w:rPr>
          <w:rFonts w:eastAsia="Arial" w:cs="Arial"/>
          <w:color w:val="000000" w:themeColor="text1"/>
          <w:sz w:val="20"/>
          <w:szCs w:val="20"/>
        </w:rPr>
      </w:pPr>
    </w:p>
    <w:p w14:paraId="0CEDA27E" w14:textId="4D15DA6F" w:rsidR="6ABB28AA" w:rsidRPr="006F45EE" w:rsidRDefault="002A4AB2" w:rsidP="006F45EE">
      <w:pPr>
        <w:shd w:val="clear" w:color="auto" w:fill="FFFFFF" w:themeFill="background1"/>
        <w:rPr>
          <w:rFonts w:eastAsia="Arial" w:cs="Arial"/>
          <w:color w:val="000000" w:themeColor="text1"/>
          <w:sz w:val="20"/>
          <w:szCs w:val="20"/>
        </w:rPr>
      </w:pPr>
      <w:r w:rsidRPr="006F45EE">
        <w:rPr>
          <w:rFonts w:eastAsia="Arial" w:cs="Arial"/>
          <w:color w:val="000000" w:themeColor="text1"/>
          <w:sz w:val="20"/>
          <w:szCs w:val="20"/>
        </w:rPr>
        <w:t>N</w:t>
      </w:r>
      <w:r w:rsidR="6ABB28AA" w:rsidRPr="006F45EE">
        <w:rPr>
          <w:rFonts w:eastAsia="Arial" w:cs="Arial"/>
          <w:color w:val="000000" w:themeColor="text1"/>
          <w:sz w:val="20"/>
          <w:szCs w:val="20"/>
        </w:rPr>
        <w:t>a koncu štirinajste alineje se pika nadomesti z vejico, za njo pa dodajo nove</w:t>
      </w:r>
      <w:r w:rsidR="005F0568">
        <w:rPr>
          <w:rFonts w:eastAsia="Arial" w:cs="Arial"/>
          <w:color w:val="000000" w:themeColor="text1"/>
          <w:sz w:val="20"/>
          <w:szCs w:val="20"/>
        </w:rPr>
        <w:t>,</w:t>
      </w:r>
      <w:r w:rsidR="6ABB28AA" w:rsidRPr="006F45EE">
        <w:rPr>
          <w:rFonts w:eastAsia="Arial" w:cs="Arial"/>
          <w:color w:val="000000" w:themeColor="text1"/>
          <w:sz w:val="20"/>
          <w:szCs w:val="20"/>
        </w:rPr>
        <w:t xml:space="preserve"> petnajsta do sedemnajsta alineja, ki se glasijo:</w:t>
      </w:r>
    </w:p>
    <w:p w14:paraId="4DC96C64" w14:textId="25A9F48E" w:rsidR="6ABB28AA" w:rsidRPr="006F45EE" w:rsidRDefault="6ABB28AA" w:rsidP="006F45EE">
      <w:pPr>
        <w:shd w:val="clear" w:color="auto" w:fill="FFFFFF" w:themeFill="background1"/>
        <w:rPr>
          <w:rFonts w:eastAsia="Arial" w:cs="Arial"/>
          <w:color w:val="000000" w:themeColor="text1"/>
          <w:sz w:val="20"/>
          <w:szCs w:val="20"/>
        </w:rPr>
      </w:pPr>
      <w:r w:rsidRPr="006F45EE">
        <w:rPr>
          <w:rFonts w:eastAsia="Arial" w:cs="Arial"/>
          <w:color w:val="000000" w:themeColor="text1"/>
          <w:sz w:val="20"/>
          <w:szCs w:val="20"/>
        </w:rPr>
        <w:t>»</w:t>
      </w:r>
      <w:r w:rsidR="003C2788">
        <w:rPr>
          <w:rFonts w:eastAsia="Arial" w:cs="Arial"/>
          <w:color w:val="000000" w:themeColor="text1"/>
          <w:sz w:val="20"/>
          <w:szCs w:val="20"/>
        </w:rPr>
        <w:t>–</w:t>
      </w:r>
      <w:r w:rsidRPr="006F45EE">
        <w:rPr>
          <w:rFonts w:eastAsia="Arial" w:cs="Arial"/>
          <w:color w:val="000000" w:themeColor="text1"/>
          <w:sz w:val="20"/>
          <w:szCs w:val="20"/>
        </w:rPr>
        <w:t xml:space="preserve"> gospodarska družba je pravna oseba, organizirana v eni od oblik, kot jih določa zakon, ki ureja gospodarske družbe, vključno s podružnico tujega podjetja,</w:t>
      </w:r>
    </w:p>
    <w:p w14:paraId="06503B81" w14:textId="0417B372" w:rsidR="6ABB28AA" w:rsidRPr="006F45EE" w:rsidRDefault="003C2788" w:rsidP="006F45EE">
      <w:pPr>
        <w:shd w:val="clear" w:color="auto" w:fill="FFFFFF" w:themeFill="background1"/>
        <w:rPr>
          <w:rFonts w:eastAsia="Arial" w:cs="Arial"/>
          <w:color w:val="000000" w:themeColor="text1"/>
          <w:sz w:val="20"/>
          <w:szCs w:val="20"/>
        </w:rPr>
      </w:pPr>
      <w:r>
        <w:rPr>
          <w:rFonts w:eastAsia="Arial" w:cs="Arial"/>
          <w:color w:val="000000" w:themeColor="text1"/>
          <w:sz w:val="20"/>
          <w:szCs w:val="20"/>
        </w:rPr>
        <w:t>–</w:t>
      </w:r>
      <w:r w:rsidR="6ABB28AA" w:rsidRPr="006F45EE">
        <w:rPr>
          <w:rFonts w:eastAsia="Arial" w:cs="Arial"/>
          <w:color w:val="000000" w:themeColor="text1"/>
          <w:sz w:val="20"/>
          <w:szCs w:val="20"/>
        </w:rPr>
        <w:t xml:space="preserve"> podružnica tujega podjetja je podružnica pravne osebe, ki opravlja pridobitno dejavnost v Republiki Sloveniji in ima sedež zunaj Republike Slovenije v državi članici EU,</w:t>
      </w:r>
    </w:p>
    <w:p w14:paraId="20395186" w14:textId="1C4BD74F" w:rsidR="6ABB28AA" w:rsidRPr="006F45EE" w:rsidRDefault="003C2788" w:rsidP="006F45EE">
      <w:pPr>
        <w:shd w:val="clear" w:color="auto" w:fill="FFFFFF" w:themeFill="background1"/>
        <w:rPr>
          <w:rFonts w:eastAsia="Arial" w:cs="Arial"/>
          <w:color w:val="000000" w:themeColor="text1"/>
          <w:sz w:val="20"/>
          <w:szCs w:val="20"/>
        </w:rPr>
      </w:pPr>
      <w:r>
        <w:rPr>
          <w:rFonts w:eastAsia="Arial" w:cs="Arial"/>
          <w:color w:val="000000" w:themeColor="text1"/>
          <w:sz w:val="20"/>
          <w:szCs w:val="20"/>
        </w:rPr>
        <w:t>–</w:t>
      </w:r>
      <w:r w:rsidR="000075C3">
        <w:rPr>
          <w:rFonts w:eastAsia="Arial" w:cs="Arial"/>
          <w:color w:val="000000" w:themeColor="text1"/>
          <w:sz w:val="20"/>
          <w:szCs w:val="20"/>
        </w:rPr>
        <w:t xml:space="preserve"> </w:t>
      </w:r>
      <w:r w:rsidR="6ABB28AA" w:rsidRPr="006F45EE">
        <w:rPr>
          <w:rFonts w:eastAsia="Arial" w:cs="Arial"/>
          <w:color w:val="000000" w:themeColor="text1"/>
          <w:sz w:val="20"/>
          <w:szCs w:val="20"/>
        </w:rPr>
        <w:t>začetek izvajanja investicije pomeni začetek gradbenih del v okviru investicije ali prvo pravno zavezujočo zavezo za naročilo opreme ali vsako drugo zavezo, zaradi katere investicije ni več mogoče preklicati, če se ta začne pred začetkom gradbenih del. Nakup zemljišča in pripravljalna dela (na primer pridobivanje dovoljenj, opravljanje predhodnih študij izvedljivosti) se ne štejejo za začetek izvajanja investicije.«.</w:t>
      </w:r>
    </w:p>
    <w:p w14:paraId="7E9415B9" w14:textId="77777777" w:rsidR="006F45EE" w:rsidRDefault="00484B33" w:rsidP="006F45EE">
      <w:pPr>
        <w:pStyle w:val="Alineazaodstavkom"/>
        <w:numPr>
          <w:ilvl w:val="0"/>
          <w:numId w:val="0"/>
        </w:numPr>
        <w:tabs>
          <w:tab w:val="left" w:pos="2765"/>
        </w:tabs>
        <w:rPr>
          <w:rFonts w:eastAsia="Arial"/>
          <w:sz w:val="20"/>
          <w:szCs w:val="20"/>
        </w:rPr>
      </w:pPr>
      <w:r w:rsidRPr="007B4F2F">
        <w:rPr>
          <w:sz w:val="20"/>
          <w:szCs w:val="20"/>
        </w:rPr>
        <w:tab/>
      </w:r>
      <w:r w:rsidR="0060240B" w:rsidRPr="007B4F2F">
        <w:rPr>
          <w:rFonts w:eastAsia="Arial"/>
          <w:sz w:val="20"/>
          <w:szCs w:val="20"/>
        </w:rPr>
        <w:tab/>
      </w:r>
      <w:bookmarkStart w:id="2" w:name="_Hlk153179988"/>
    </w:p>
    <w:p w14:paraId="44FE8EB2" w14:textId="1A2E5589" w:rsidR="0060240B" w:rsidRPr="0060240B" w:rsidRDefault="024CC764" w:rsidP="006F45EE">
      <w:pPr>
        <w:pStyle w:val="Alineazaodstavkom"/>
        <w:numPr>
          <w:ilvl w:val="0"/>
          <w:numId w:val="0"/>
        </w:numPr>
        <w:tabs>
          <w:tab w:val="left" w:pos="2765"/>
        </w:tabs>
        <w:jc w:val="center"/>
        <w:rPr>
          <w:rFonts w:eastAsia="Arial"/>
          <w:b/>
          <w:bCs/>
          <w:sz w:val="20"/>
          <w:szCs w:val="20"/>
          <w:lang w:eastAsia="en-US"/>
        </w:rPr>
      </w:pPr>
      <w:r w:rsidRPr="1A98FD28">
        <w:rPr>
          <w:rFonts w:eastAsia="Arial"/>
          <w:b/>
          <w:bCs/>
          <w:position w:val="-1"/>
          <w:sz w:val="20"/>
          <w:szCs w:val="20"/>
          <w:lang w:eastAsia="en-US"/>
        </w:rPr>
        <w:t>2. člen</w:t>
      </w:r>
    </w:p>
    <w:p w14:paraId="6D713D1E" w14:textId="77777777" w:rsidR="002A4AB2" w:rsidRDefault="002A4AB2" w:rsidP="00062807">
      <w:pPr>
        <w:shd w:val="clear" w:color="auto" w:fill="FFFFFF" w:themeFill="background1"/>
        <w:suppressAutoHyphens/>
        <w:overflowPunct/>
        <w:autoSpaceDE/>
        <w:autoSpaceDN/>
        <w:adjustRightInd/>
        <w:jc w:val="left"/>
        <w:textDirection w:val="btLr"/>
        <w:textAlignment w:val="top"/>
        <w:rPr>
          <w:rFonts w:ascii="Arial Nova" w:eastAsia="Arial Nova" w:hAnsi="Arial Nova" w:cs="Arial Nova"/>
          <w:color w:val="333333"/>
          <w:sz w:val="20"/>
          <w:szCs w:val="20"/>
        </w:rPr>
      </w:pPr>
    </w:p>
    <w:p w14:paraId="7209F52D" w14:textId="24A5841E" w:rsidR="0060240B" w:rsidRPr="006F45EE" w:rsidRDefault="3E4CDA9A" w:rsidP="006F45EE">
      <w:pPr>
        <w:shd w:val="clear" w:color="auto" w:fill="FFFFFF" w:themeFill="background1"/>
        <w:textDirection w:val="btLr"/>
        <w:rPr>
          <w:rFonts w:eastAsia="Arial" w:cs="Arial"/>
          <w:color w:val="000000" w:themeColor="text1"/>
          <w:sz w:val="20"/>
          <w:szCs w:val="20"/>
        </w:rPr>
      </w:pPr>
      <w:r w:rsidRPr="006F45EE">
        <w:rPr>
          <w:rFonts w:eastAsia="Arial" w:cs="Arial"/>
          <w:color w:val="000000" w:themeColor="text1"/>
          <w:sz w:val="20"/>
          <w:szCs w:val="20"/>
        </w:rPr>
        <w:t>V 4. členu se v prvem odstavku v 2. točki besedilo »gospodarska družba« nadomesti z besedilom »prejemnik spodbude«.</w:t>
      </w:r>
    </w:p>
    <w:p w14:paraId="7CCA3B20" w14:textId="77777777" w:rsidR="006F45EE" w:rsidRPr="006F45EE" w:rsidRDefault="006F45EE" w:rsidP="006F45EE">
      <w:pPr>
        <w:shd w:val="clear" w:color="auto" w:fill="FFFFFF" w:themeFill="background1"/>
        <w:textDirection w:val="btLr"/>
        <w:rPr>
          <w:rFonts w:eastAsia="Arial" w:cs="Arial"/>
          <w:color w:val="000000" w:themeColor="text1"/>
          <w:sz w:val="20"/>
          <w:szCs w:val="20"/>
        </w:rPr>
      </w:pPr>
    </w:p>
    <w:p w14:paraId="5C13A2BD" w14:textId="754B3EB8" w:rsidR="0060240B" w:rsidRPr="006F45EE" w:rsidRDefault="3E4CDA9A" w:rsidP="006F45EE">
      <w:pPr>
        <w:shd w:val="clear" w:color="auto" w:fill="FFFFFF" w:themeFill="background1"/>
        <w:textDirection w:val="btLr"/>
        <w:rPr>
          <w:rFonts w:eastAsia="Arial" w:cs="Arial"/>
          <w:color w:val="000000" w:themeColor="text1"/>
          <w:sz w:val="20"/>
          <w:szCs w:val="20"/>
        </w:rPr>
      </w:pPr>
      <w:r w:rsidRPr="006F45EE">
        <w:rPr>
          <w:rFonts w:eastAsia="Arial" w:cs="Arial"/>
          <w:color w:val="000000" w:themeColor="text1"/>
          <w:sz w:val="20"/>
          <w:szCs w:val="20"/>
        </w:rPr>
        <w:t>V 3. točki se besedilo »gospodarski družbi« na obeh mestih nadomesti z besedilom »prejemniku spodbude«.</w:t>
      </w:r>
    </w:p>
    <w:p w14:paraId="62B22209" w14:textId="77777777" w:rsidR="006F45EE" w:rsidRPr="006F45EE" w:rsidRDefault="006F45EE" w:rsidP="006F45EE">
      <w:pPr>
        <w:shd w:val="clear" w:color="auto" w:fill="FFFFFF" w:themeFill="background1"/>
        <w:textDirection w:val="btLr"/>
        <w:rPr>
          <w:rFonts w:eastAsia="Arial" w:cs="Arial"/>
          <w:color w:val="000000" w:themeColor="text1"/>
          <w:sz w:val="20"/>
          <w:szCs w:val="20"/>
        </w:rPr>
      </w:pPr>
    </w:p>
    <w:p w14:paraId="11E7A502" w14:textId="17276AF9" w:rsidR="0060240B" w:rsidRPr="006F45EE" w:rsidRDefault="3E4CDA9A" w:rsidP="006F45EE">
      <w:pPr>
        <w:shd w:val="clear" w:color="auto" w:fill="FFFFFF" w:themeFill="background1"/>
        <w:textDirection w:val="btLr"/>
        <w:rPr>
          <w:rFonts w:eastAsia="Arial" w:cs="Arial"/>
          <w:color w:val="000000" w:themeColor="text1"/>
          <w:sz w:val="20"/>
          <w:szCs w:val="20"/>
        </w:rPr>
      </w:pPr>
      <w:r w:rsidRPr="006F45EE">
        <w:rPr>
          <w:rFonts w:eastAsia="Arial" w:cs="Arial"/>
          <w:color w:val="000000" w:themeColor="text1"/>
          <w:sz w:val="20"/>
          <w:szCs w:val="20"/>
        </w:rPr>
        <w:t>V 5. točki se besedilo »gospodarska družba« nadomesti z besedo »investicija«.</w:t>
      </w:r>
    </w:p>
    <w:p w14:paraId="0E624F3A" w14:textId="77777777" w:rsidR="00A23289" w:rsidRDefault="00A23289" w:rsidP="006F45EE">
      <w:pPr>
        <w:shd w:val="clear" w:color="auto" w:fill="FFFFFF" w:themeFill="background1"/>
        <w:textDirection w:val="btLr"/>
        <w:rPr>
          <w:rFonts w:eastAsia="Arial" w:cs="Arial"/>
          <w:color w:val="000000" w:themeColor="text1"/>
          <w:sz w:val="20"/>
          <w:szCs w:val="20"/>
        </w:rPr>
      </w:pPr>
    </w:p>
    <w:p w14:paraId="3EA0E52D" w14:textId="6F64F044" w:rsidR="0060240B" w:rsidRPr="006F45EE" w:rsidRDefault="61DEFA67" w:rsidP="006F45EE">
      <w:pPr>
        <w:shd w:val="clear" w:color="auto" w:fill="FFFFFF" w:themeFill="background1"/>
        <w:textDirection w:val="btLr"/>
        <w:rPr>
          <w:rFonts w:eastAsia="Arial" w:cs="Arial"/>
          <w:color w:val="000000" w:themeColor="text1"/>
          <w:sz w:val="20"/>
          <w:szCs w:val="20"/>
        </w:rPr>
      </w:pPr>
      <w:r w:rsidRPr="006F45EE">
        <w:rPr>
          <w:rFonts w:eastAsia="Arial" w:cs="Arial"/>
          <w:color w:val="000000" w:themeColor="text1"/>
          <w:sz w:val="20"/>
          <w:szCs w:val="20"/>
        </w:rPr>
        <w:t xml:space="preserve">Na koncu 6. točke se </w:t>
      </w:r>
      <w:r w:rsidR="1A98FD28" w:rsidRPr="006F45EE">
        <w:rPr>
          <w:rFonts w:eastAsia="Arial" w:cs="Arial"/>
          <w:color w:val="000000" w:themeColor="text1"/>
          <w:sz w:val="20"/>
          <w:szCs w:val="20"/>
        </w:rPr>
        <w:t>beseda »in« nadomesti z vejico</w:t>
      </w:r>
      <w:r w:rsidR="73092569" w:rsidRPr="006F45EE">
        <w:rPr>
          <w:rFonts w:eastAsia="Arial" w:cs="Arial"/>
          <w:color w:val="000000" w:themeColor="text1"/>
          <w:sz w:val="20"/>
          <w:szCs w:val="20"/>
        </w:rPr>
        <w:t>.</w:t>
      </w:r>
    </w:p>
    <w:p w14:paraId="6D20960B" w14:textId="77777777" w:rsidR="006F45EE" w:rsidRPr="006F45EE" w:rsidRDefault="006F45EE" w:rsidP="006F45EE">
      <w:pPr>
        <w:shd w:val="clear" w:color="auto" w:fill="FFFFFF" w:themeFill="background1"/>
        <w:textDirection w:val="btLr"/>
        <w:rPr>
          <w:rFonts w:eastAsia="Arial" w:cs="Arial"/>
          <w:color w:val="000000" w:themeColor="text1"/>
          <w:sz w:val="20"/>
          <w:szCs w:val="20"/>
        </w:rPr>
      </w:pPr>
    </w:p>
    <w:p w14:paraId="1DEE949E" w14:textId="65F88A41" w:rsidR="005E6BE7" w:rsidRDefault="7465402C" w:rsidP="006F45EE">
      <w:pPr>
        <w:shd w:val="clear" w:color="auto" w:fill="FFFFFF" w:themeFill="background1"/>
        <w:textDirection w:val="btLr"/>
        <w:rPr>
          <w:rFonts w:eastAsia="Arial" w:cs="Arial"/>
          <w:color w:val="000000" w:themeColor="text1"/>
          <w:sz w:val="20"/>
          <w:szCs w:val="20"/>
        </w:rPr>
      </w:pPr>
      <w:r w:rsidRPr="006F45EE">
        <w:rPr>
          <w:rFonts w:eastAsia="Arial" w:cs="Arial"/>
          <w:color w:val="000000" w:themeColor="text1"/>
          <w:sz w:val="20"/>
          <w:szCs w:val="20"/>
        </w:rPr>
        <w:t>Na koncu 7. točke se pika nadomesti z</w:t>
      </w:r>
      <w:r w:rsidR="1A98FD28" w:rsidRPr="006F45EE">
        <w:rPr>
          <w:rFonts w:eastAsia="Arial" w:cs="Arial"/>
          <w:color w:val="000000" w:themeColor="text1"/>
          <w:sz w:val="20"/>
          <w:szCs w:val="20"/>
        </w:rPr>
        <w:t xml:space="preserve"> besed</w:t>
      </w:r>
      <w:r w:rsidR="05B8B674" w:rsidRPr="006F45EE">
        <w:rPr>
          <w:rFonts w:eastAsia="Arial" w:cs="Arial"/>
          <w:color w:val="000000" w:themeColor="text1"/>
          <w:sz w:val="20"/>
          <w:szCs w:val="20"/>
        </w:rPr>
        <w:t>o</w:t>
      </w:r>
      <w:r w:rsidR="1A98FD28" w:rsidRPr="006F45EE">
        <w:rPr>
          <w:rFonts w:eastAsia="Arial" w:cs="Arial"/>
          <w:color w:val="000000" w:themeColor="text1"/>
          <w:sz w:val="20"/>
          <w:szCs w:val="20"/>
        </w:rPr>
        <w:t xml:space="preserve"> »in«, za njo pa doda nova</w:t>
      </w:r>
      <w:r w:rsidR="00350B96">
        <w:rPr>
          <w:rFonts w:eastAsia="Arial" w:cs="Arial"/>
          <w:color w:val="000000" w:themeColor="text1"/>
          <w:sz w:val="20"/>
          <w:szCs w:val="20"/>
        </w:rPr>
        <w:t>,</w:t>
      </w:r>
      <w:r w:rsidR="1A98FD28" w:rsidRPr="006F45EE">
        <w:rPr>
          <w:rFonts w:eastAsia="Arial" w:cs="Arial"/>
          <w:color w:val="000000" w:themeColor="text1"/>
          <w:sz w:val="20"/>
          <w:szCs w:val="20"/>
        </w:rPr>
        <w:t xml:space="preserve"> 8. točka, ki se glasi: </w:t>
      </w:r>
    </w:p>
    <w:p w14:paraId="0D5289A5" w14:textId="77777777" w:rsidR="005E6BE7" w:rsidRDefault="005E6BE7" w:rsidP="006F45EE">
      <w:pPr>
        <w:shd w:val="clear" w:color="auto" w:fill="FFFFFF" w:themeFill="background1"/>
        <w:textDirection w:val="btLr"/>
        <w:rPr>
          <w:rFonts w:eastAsia="Arial" w:cs="Arial"/>
          <w:color w:val="000000" w:themeColor="text1"/>
          <w:sz w:val="20"/>
          <w:szCs w:val="20"/>
        </w:rPr>
      </w:pPr>
    </w:p>
    <w:p w14:paraId="307F2F91" w14:textId="6D5FBFEB" w:rsidR="0060240B" w:rsidRPr="006F45EE" w:rsidRDefault="00AF773B" w:rsidP="006F45EE">
      <w:pPr>
        <w:shd w:val="clear" w:color="auto" w:fill="FFFFFF" w:themeFill="background1"/>
        <w:textDirection w:val="btLr"/>
        <w:rPr>
          <w:rFonts w:eastAsia="Arial" w:cs="Arial"/>
          <w:color w:val="000000" w:themeColor="text1"/>
          <w:sz w:val="20"/>
          <w:szCs w:val="20"/>
        </w:rPr>
      </w:pPr>
      <w:r>
        <w:rPr>
          <w:rFonts w:eastAsia="Arial" w:cs="Arial"/>
          <w:color w:val="000000" w:themeColor="text1"/>
          <w:sz w:val="20"/>
          <w:szCs w:val="20"/>
        </w:rPr>
        <w:t>»</w:t>
      </w:r>
      <w:r w:rsidR="1A98FD28" w:rsidRPr="006F45EE">
        <w:rPr>
          <w:rFonts w:eastAsia="Arial" w:cs="Arial"/>
          <w:color w:val="000000" w:themeColor="text1"/>
          <w:sz w:val="20"/>
          <w:szCs w:val="20"/>
        </w:rPr>
        <w:t>8. da bo investicija zaključena najkasneje v treh letih od začetka izvajanja investicije.</w:t>
      </w:r>
      <w:r>
        <w:rPr>
          <w:rFonts w:eastAsia="Arial" w:cs="Arial"/>
          <w:color w:val="000000" w:themeColor="text1"/>
          <w:sz w:val="20"/>
          <w:szCs w:val="20"/>
        </w:rPr>
        <w:t>«.</w:t>
      </w:r>
    </w:p>
    <w:p w14:paraId="41FFDA0D" w14:textId="77777777" w:rsidR="006F45EE" w:rsidRPr="006F45EE" w:rsidRDefault="006F45EE" w:rsidP="006F45EE">
      <w:pPr>
        <w:shd w:val="clear" w:color="auto" w:fill="FFFFFF" w:themeFill="background1"/>
        <w:textDirection w:val="btLr"/>
        <w:rPr>
          <w:rFonts w:eastAsia="Arial" w:cs="Arial"/>
          <w:color w:val="000000" w:themeColor="text1"/>
          <w:sz w:val="20"/>
          <w:szCs w:val="20"/>
        </w:rPr>
      </w:pPr>
    </w:p>
    <w:p w14:paraId="6CF3E168" w14:textId="248FC2B3" w:rsidR="00350B96" w:rsidRDefault="3E4CDA9A" w:rsidP="006F45EE">
      <w:pPr>
        <w:shd w:val="clear" w:color="auto" w:fill="FFFFFF" w:themeFill="background1"/>
        <w:textDirection w:val="btLr"/>
        <w:rPr>
          <w:rFonts w:eastAsia="Arial" w:cs="Arial"/>
          <w:color w:val="000000" w:themeColor="text1"/>
          <w:sz w:val="20"/>
          <w:szCs w:val="20"/>
        </w:rPr>
      </w:pPr>
      <w:r w:rsidRPr="45054D5A">
        <w:rPr>
          <w:rFonts w:eastAsia="Arial" w:cs="Arial"/>
          <w:color w:val="000000" w:themeColor="text1"/>
          <w:sz w:val="20"/>
          <w:szCs w:val="20"/>
        </w:rPr>
        <w:t xml:space="preserve">V drugem odstavku se </w:t>
      </w:r>
      <w:r w:rsidR="74E9C192" w:rsidRPr="45054D5A">
        <w:rPr>
          <w:rFonts w:eastAsia="Arial" w:cs="Arial"/>
          <w:color w:val="000000" w:themeColor="text1"/>
          <w:sz w:val="20"/>
          <w:szCs w:val="20"/>
        </w:rPr>
        <w:t>napovedn</w:t>
      </w:r>
      <w:r w:rsidR="30C506D9" w:rsidRPr="45054D5A">
        <w:rPr>
          <w:rFonts w:eastAsia="Arial" w:cs="Arial"/>
          <w:color w:val="000000" w:themeColor="text1"/>
          <w:sz w:val="20"/>
          <w:szCs w:val="20"/>
        </w:rPr>
        <w:t xml:space="preserve">i stavek </w:t>
      </w:r>
      <w:r w:rsidR="4171FD3A" w:rsidRPr="45054D5A">
        <w:rPr>
          <w:rFonts w:eastAsia="Arial" w:cs="Arial"/>
          <w:color w:val="000000" w:themeColor="text1"/>
          <w:sz w:val="20"/>
          <w:szCs w:val="20"/>
        </w:rPr>
        <w:t>spremeni tako</w:t>
      </w:r>
      <w:r w:rsidR="005E6BE7" w:rsidRPr="45054D5A">
        <w:rPr>
          <w:rFonts w:eastAsia="Arial" w:cs="Arial"/>
          <w:color w:val="000000" w:themeColor="text1"/>
          <w:sz w:val="20"/>
          <w:szCs w:val="20"/>
        </w:rPr>
        <w:t>,</w:t>
      </w:r>
      <w:r w:rsidR="4171FD3A" w:rsidRPr="45054D5A">
        <w:rPr>
          <w:rFonts w:eastAsia="Arial" w:cs="Arial"/>
          <w:color w:val="000000" w:themeColor="text1"/>
          <w:sz w:val="20"/>
          <w:szCs w:val="20"/>
        </w:rPr>
        <w:t xml:space="preserve"> da se glasi</w:t>
      </w:r>
      <w:r w:rsidR="238BBEF4" w:rsidRPr="45054D5A">
        <w:rPr>
          <w:rFonts w:eastAsia="Arial" w:cs="Arial"/>
          <w:color w:val="000000" w:themeColor="text1"/>
          <w:sz w:val="20"/>
          <w:szCs w:val="20"/>
        </w:rPr>
        <w:t>:</w:t>
      </w:r>
      <w:r w:rsidR="4171FD3A" w:rsidRPr="45054D5A">
        <w:rPr>
          <w:rFonts w:eastAsia="Arial" w:cs="Arial"/>
          <w:color w:val="000000" w:themeColor="text1"/>
          <w:sz w:val="20"/>
          <w:szCs w:val="20"/>
        </w:rPr>
        <w:t xml:space="preserve"> </w:t>
      </w:r>
    </w:p>
    <w:p w14:paraId="2A942EF1" w14:textId="66628778" w:rsidR="0060240B" w:rsidRPr="006F45EE" w:rsidRDefault="52165E11" w:rsidP="006F45EE">
      <w:pPr>
        <w:shd w:val="clear" w:color="auto" w:fill="FFFFFF" w:themeFill="background1"/>
        <w:textDirection w:val="btLr"/>
        <w:rPr>
          <w:rFonts w:eastAsia="Arial" w:cs="Arial"/>
          <w:color w:val="000000" w:themeColor="text1"/>
          <w:sz w:val="20"/>
          <w:szCs w:val="20"/>
        </w:rPr>
      </w:pPr>
      <w:r w:rsidRPr="45054D5A">
        <w:rPr>
          <w:rFonts w:eastAsia="Arial" w:cs="Arial"/>
          <w:color w:val="000000" w:themeColor="text1"/>
          <w:sz w:val="20"/>
          <w:szCs w:val="20"/>
        </w:rPr>
        <w:t>»</w:t>
      </w:r>
      <w:r w:rsidR="74E9C192" w:rsidRPr="45054D5A">
        <w:rPr>
          <w:rFonts w:eastAsia="Arial" w:cs="Arial"/>
          <w:color w:val="000000" w:themeColor="text1"/>
          <w:sz w:val="20"/>
          <w:szCs w:val="20"/>
        </w:rPr>
        <w:t>Šteje se, da investicija bistv</w:t>
      </w:r>
      <w:r w:rsidR="756DF3B4" w:rsidRPr="45054D5A">
        <w:rPr>
          <w:rFonts w:eastAsia="Arial" w:cs="Arial"/>
          <w:color w:val="000000" w:themeColor="text1"/>
          <w:sz w:val="20"/>
          <w:szCs w:val="20"/>
        </w:rPr>
        <w:t>e</w:t>
      </w:r>
      <w:r w:rsidR="74E9C192" w:rsidRPr="45054D5A">
        <w:rPr>
          <w:rFonts w:eastAsia="Arial" w:cs="Arial"/>
          <w:color w:val="000000" w:themeColor="text1"/>
          <w:sz w:val="20"/>
          <w:szCs w:val="20"/>
        </w:rPr>
        <w:t>no prispeva k razvoju slovenskega gospodarstva</w:t>
      </w:r>
      <w:r w:rsidR="4655A2CA" w:rsidRPr="45054D5A">
        <w:rPr>
          <w:rFonts w:eastAsia="Arial" w:cs="Arial"/>
          <w:color w:val="000000" w:themeColor="text1"/>
          <w:sz w:val="20"/>
          <w:szCs w:val="20"/>
        </w:rPr>
        <w:t>, če</w:t>
      </w:r>
      <w:r w:rsidR="3FD62CD9" w:rsidRPr="45054D5A">
        <w:rPr>
          <w:rFonts w:eastAsia="Arial" w:cs="Arial"/>
          <w:color w:val="000000" w:themeColor="text1"/>
          <w:sz w:val="20"/>
          <w:szCs w:val="20"/>
        </w:rPr>
        <w:t xml:space="preserve"> poleg pogojev iz 4., 5., 6., 7. in 8. točke prejšnjega odstavka </w:t>
      </w:r>
      <w:r w:rsidR="6E962CA1" w:rsidRPr="45054D5A">
        <w:rPr>
          <w:rFonts w:eastAsia="Arial" w:cs="Arial"/>
          <w:color w:val="000000" w:themeColor="text1"/>
          <w:sz w:val="20"/>
          <w:szCs w:val="20"/>
        </w:rPr>
        <w:t>izpolnjuje tudi naslednje pogoje:</w:t>
      </w:r>
      <w:r w:rsidR="14AF19CC" w:rsidRPr="45054D5A">
        <w:rPr>
          <w:rFonts w:eastAsia="Arial" w:cs="Arial"/>
          <w:color w:val="000000" w:themeColor="text1"/>
          <w:sz w:val="20"/>
          <w:szCs w:val="20"/>
        </w:rPr>
        <w:t>«</w:t>
      </w:r>
      <w:r w:rsidR="005E6BE7">
        <w:rPr>
          <w:rFonts w:eastAsia="Arial" w:cs="Arial"/>
          <w:color w:val="000000" w:themeColor="text1"/>
          <w:sz w:val="20"/>
          <w:szCs w:val="20"/>
        </w:rPr>
        <w:t>.</w:t>
      </w:r>
    </w:p>
    <w:p w14:paraId="7F33F9BF" w14:textId="77777777" w:rsidR="006F45EE" w:rsidRPr="006F45EE" w:rsidRDefault="006F45EE" w:rsidP="006F45EE">
      <w:pPr>
        <w:shd w:val="clear" w:color="auto" w:fill="FFFFFF" w:themeFill="background1"/>
        <w:textDirection w:val="btLr"/>
        <w:rPr>
          <w:rFonts w:eastAsia="Arial" w:cs="Arial"/>
          <w:color w:val="000000" w:themeColor="text1"/>
          <w:sz w:val="20"/>
          <w:szCs w:val="20"/>
        </w:rPr>
      </w:pPr>
    </w:p>
    <w:p w14:paraId="72308BF1" w14:textId="08010E86" w:rsidR="0060240B" w:rsidRPr="006F45EE" w:rsidRDefault="4EC1DE95" w:rsidP="006F45EE">
      <w:pPr>
        <w:shd w:val="clear" w:color="auto" w:fill="FFFFFF" w:themeFill="background1"/>
        <w:textDirection w:val="btLr"/>
        <w:rPr>
          <w:rFonts w:eastAsia="Arial" w:cs="Arial"/>
          <w:color w:val="000000" w:themeColor="text1"/>
          <w:sz w:val="20"/>
          <w:szCs w:val="20"/>
        </w:rPr>
      </w:pPr>
      <w:r w:rsidRPr="006F45EE">
        <w:rPr>
          <w:rFonts w:eastAsia="Arial" w:cs="Arial"/>
          <w:color w:val="000000" w:themeColor="text1"/>
          <w:sz w:val="20"/>
          <w:szCs w:val="20"/>
        </w:rPr>
        <w:lastRenderedPageBreak/>
        <w:t>V</w:t>
      </w:r>
      <w:r w:rsidR="3E4CDA9A" w:rsidRPr="006F45EE">
        <w:rPr>
          <w:rFonts w:eastAsia="Arial" w:cs="Arial"/>
          <w:color w:val="000000" w:themeColor="text1"/>
          <w:sz w:val="20"/>
          <w:szCs w:val="20"/>
        </w:rPr>
        <w:t xml:space="preserve"> 2. točki </w:t>
      </w:r>
      <w:r w:rsidR="1F2A1403" w:rsidRPr="006F45EE">
        <w:rPr>
          <w:rFonts w:eastAsia="Arial" w:cs="Arial"/>
          <w:color w:val="000000" w:themeColor="text1"/>
          <w:sz w:val="20"/>
          <w:szCs w:val="20"/>
        </w:rPr>
        <w:t xml:space="preserve">se </w:t>
      </w:r>
      <w:r w:rsidR="3E4CDA9A" w:rsidRPr="006F45EE">
        <w:rPr>
          <w:rFonts w:eastAsia="Arial" w:cs="Arial"/>
          <w:color w:val="000000" w:themeColor="text1"/>
          <w:sz w:val="20"/>
          <w:szCs w:val="20"/>
        </w:rPr>
        <w:t>v napovednem stavku za besedilom »zaključku investicije« doda besedilo »v prejemniku spodbude«.</w:t>
      </w:r>
    </w:p>
    <w:p w14:paraId="2B96E127" w14:textId="77777777" w:rsidR="006F45EE" w:rsidRPr="006F45EE" w:rsidRDefault="006F45EE" w:rsidP="006F45EE">
      <w:pPr>
        <w:shd w:val="clear" w:color="auto" w:fill="FFFFFF" w:themeFill="background1"/>
        <w:textDirection w:val="btLr"/>
        <w:rPr>
          <w:rFonts w:eastAsia="Arial" w:cs="Arial"/>
          <w:color w:val="000000" w:themeColor="text1"/>
          <w:sz w:val="20"/>
          <w:szCs w:val="20"/>
        </w:rPr>
      </w:pPr>
    </w:p>
    <w:p w14:paraId="0FCB53F7" w14:textId="56487107" w:rsidR="0060240B" w:rsidRPr="006F45EE" w:rsidRDefault="3E4CDA9A" w:rsidP="006F45EE">
      <w:pPr>
        <w:shd w:val="clear" w:color="auto" w:fill="FFFFFF" w:themeFill="background1"/>
        <w:textDirection w:val="btLr"/>
        <w:rPr>
          <w:rFonts w:eastAsia="Arial" w:cs="Arial"/>
          <w:color w:val="000000" w:themeColor="text1"/>
          <w:sz w:val="20"/>
          <w:szCs w:val="20"/>
        </w:rPr>
      </w:pPr>
      <w:r w:rsidRPr="006F45EE">
        <w:rPr>
          <w:rFonts w:eastAsia="Arial" w:cs="Arial"/>
          <w:color w:val="000000" w:themeColor="text1"/>
          <w:sz w:val="20"/>
          <w:szCs w:val="20"/>
        </w:rPr>
        <w:t>V 3. točki se besedilo »gospodarska družba« v vseh sklonih nadomesti z besedilom »prejemnik spodbude« v ustreznem sklonu.</w:t>
      </w:r>
      <w:r w:rsidR="5B9EDFC9" w:rsidRPr="006F45EE">
        <w:rPr>
          <w:rFonts w:eastAsia="Arial" w:cs="Arial"/>
          <w:color w:val="000000" w:themeColor="text1"/>
          <w:sz w:val="20"/>
          <w:szCs w:val="20"/>
        </w:rPr>
        <w:t xml:space="preserve">  </w:t>
      </w:r>
    </w:p>
    <w:p w14:paraId="34250DE8" w14:textId="77777777" w:rsidR="006F45EE" w:rsidRPr="006F45EE" w:rsidRDefault="006F45EE" w:rsidP="006F45EE">
      <w:pPr>
        <w:shd w:val="clear" w:color="auto" w:fill="FFFFFF" w:themeFill="background1"/>
        <w:textDirection w:val="btLr"/>
        <w:rPr>
          <w:rFonts w:eastAsia="Arial" w:cs="Arial"/>
          <w:color w:val="000000" w:themeColor="text1"/>
          <w:sz w:val="20"/>
          <w:szCs w:val="20"/>
        </w:rPr>
      </w:pPr>
    </w:p>
    <w:p w14:paraId="6CB0A08B" w14:textId="37AE022F" w:rsidR="0060240B" w:rsidRPr="006F45EE" w:rsidRDefault="3E4CDA9A" w:rsidP="008878FC">
      <w:pPr>
        <w:textDirection w:val="btLr"/>
        <w:rPr>
          <w:rFonts w:eastAsia="Arial" w:cs="Arial"/>
          <w:color w:val="000000" w:themeColor="text1"/>
          <w:sz w:val="20"/>
          <w:szCs w:val="20"/>
        </w:rPr>
      </w:pPr>
      <w:r w:rsidRPr="006F45EE">
        <w:rPr>
          <w:rFonts w:eastAsia="Arial" w:cs="Arial"/>
          <w:color w:val="000000" w:themeColor="text1"/>
          <w:sz w:val="20"/>
          <w:szCs w:val="20"/>
        </w:rPr>
        <w:t>V četrtem odstavku se 7. in 8. točka spremenita tako, da se glasita:</w:t>
      </w:r>
    </w:p>
    <w:p w14:paraId="645407D4" w14:textId="6C30CEDB" w:rsidR="0060240B" w:rsidRPr="006F45EE" w:rsidRDefault="3E4CDA9A" w:rsidP="008878FC">
      <w:pPr>
        <w:textDirection w:val="btLr"/>
        <w:rPr>
          <w:rFonts w:eastAsia="Arial" w:cs="Arial"/>
          <w:color w:val="000000" w:themeColor="text1"/>
          <w:sz w:val="20"/>
          <w:szCs w:val="20"/>
        </w:rPr>
      </w:pPr>
      <w:r w:rsidRPr="45054D5A">
        <w:rPr>
          <w:rFonts w:eastAsia="Arial" w:cs="Arial"/>
          <w:color w:val="000000" w:themeColor="text1"/>
          <w:sz w:val="20"/>
          <w:szCs w:val="20"/>
        </w:rPr>
        <w:t>»7. sektor lignita,</w:t>
      </w:r>
    </w:p>
    <w:p w14:paraId="3945BAC7" w14:textId="7106C60C" w:rsidR="0060240B" w:rsidRDefault="3E4CDA9A" w:rsidP="008878FC">
      <w:pPr>
        <w:textDirection w:val="btLr"/>
        <w:rPr>
          <w:rFonts w:eastAsia="Arial" w:cs="Arial"/>
          <w:color w:val="000000" w:themeColor="text1"/>
          <w:sz w:val="20"/>
          <w:szCs w:val="20"/>
        </w:rPr>
      </w:pPr>
      <w:r w:rsidRPr="45054D5A">
        <w:rPr>
          <w:rFonts w:eastAsia="Arial" w:cs="Arial"/>
          <w:color w:val="000000" w:themeColor="text1"/>
          <w:sz w:val="20"/>
          <w:szCs w:val="20"/>
        </w:rPr>
        <w:t>8. sektor širokopasovnih povezav,«.</w:t>
      </w:r>
    </w:p>
    <w:p w14:paraId="2BE8A79B" w14:textId="77777777" w:rsidR="00350B96" w:rsidRPr="006F45EE" w:rsidRDefault="00350B96" w:rsidP="008878FC">
      <w:pPr>
        <w:textDirection w:val="btLr"/>
        <w:rPr>
          <w:rFonts w:eastAsia="Arial" w:cs="Arial"/>
          <w:color w:val="000000" w:themeColor="text1"/>
          <w:sz w:val="20"/>
          <w:szCs w:val="20"/>
        </w:rPr>
      </w:pPr>
    </w:p>
    <w:p w14:paraId="7F5F3E64" w14:textId="16026067" w:rsidR="0060240B" w:rsidRPr="006F45EE" w:rsidRDefault="3E4CDA9A" w:rsidP="008878FC">
      <w:pPr>
        <w:textDirection w:val="btLr"/>
        <w:rPr>
          <w:rFonts w:eastAsia="Arial" w:cs="Arial"/>
          <w:color w:val="000000" w:themeColor="text1"/>
          <w:sz w:val="20"/>
          <w:szCs w:val="20"/>
        </w:rPr>
      </w:pPr>
      <w:r w:rsidRPr="006F45EE">
        <w:rPr>
          <w:rFonts w:eastAsia="Arial" w:cs="Arial"/>
          <w:color w:val="000000" w:themeColor="text1"/>
          <w:sz w:val="20"/>
          <w:szCs w:val="20"/>
        </w:rPr>
        <w:t>V 9. točki se beseda »proizvodnja« nadomesti z besedilom »proizvodnja, shranjevanje, prenos«.</w:t>
      </w:r>
    </w:p>
    <w:p w14:paraId="7E30DA9A" w14:textId="3B6C2506" w:rsidR="00F77D0E" w:rsidRPr="006F45EE" w:rsidRDefault="00F77D0E" w:rsidP="008878FC">
      <w:pPr>
        <w:rPr>
          <w:rFonts w:eastAsia="Arial" w:cs="Arial"/>
          <w:color w:val="000000" w:themeColor="text1"/>
          <w:sz w:val="20"/>
          <w:szCs w:val="20"/>
        </w:rPr>
      </w:pPr>
    </w:p>
    <w:p w14:paraId="60F2F110" w14:textId="0C935A7F" w:rsidR="009E1365" w:rsidRPr="006F45EE" w:rsidRDefault="024A60E1" w:rsidP="006F45EE">
      <w:pPr>
        <w:shd w:val="clear" w:color="auto" w:fill="FFFFFF" w:themeFill="background1"/>
        <w:rPr>
          <w:rFonts w:eastAsia="Arial" w:cs="Arial"/>
          <w:color w:val="000000" w:themeColor="text1"/>
          <w:sz w:val="20"/>
          <w:szCs w:val="20"/>
        </w:rPr>
      </w:pPr>
      <w:r w:rsidRPr="45054D5A">
        <w:rPr>
          <w:rFonts w:eastAsia="Arial" w:cs="Arial"/>
          <w:color w:val="000000" w:themeColor="text1"/>
          <w:sz w:val="20"/>
          <w:szCs w:val="20"/>
        </w:rPr>
        <w:t>V petem odstavku se v drugi alineji besed</w:t>
      </w:r>
      <w:r w:rsidR="2F885444" w:rsidRPr="45054D5A">
        <w:rPr>
          <w:rFonts w:eastAsia="Arial" w:cs="Arial"/>
          <w:color w:val="000000" w:themeColor="text1"/>
          <w:sz w:val="20"/>
          <w:szCs w:val="20"/>
        </w:rPr>
        <w:t>ilo</w:t>
      </w:r>
      <w:r w:rsidRPr="45054D5A">
        <w:rPr>
          <w:rFonts w:eastAsia="Arial" w:cs="Arial"/>
          <w:color w:val="000000" w:themeColor="text1"/>
          <w:sz w:val="20"/>
          <w:szCs w:val="20"/>
        </w:rPr>
        <w:t xml:space="preserve"> </w:t>
      </w:r>
      <w:r w:rsidR="2F885444" w:rsidRPr="45054D5A">
        <w:rPr>
          <w:rFonts w:eastAsia="Arial" w:cs="Arial"/>
          <w:color w:val="000000" w:themeColor="text1"/>
          <w:sz w:val="20"/>
          <w:szCs w:val="20"/>
        </w:rPr>
        <w:t>»</w:t>
      </w:r>
      <w:r w:rsidRPr="45054D5A">
        <w:rPr>
          <w:rFonts w:eastAsia="Arial" w:cs="Arial"/>
          <w:color w:val="000000" w:themeColor="text1"/>
          <w:sz w:val="20"/>
          <w:szCs w:val="20"/>
        </w:rPr>
        <w:t>gospodarsk</w:t>
      </w:r>
      <w:r w:rsidR="022FE10E" w:rsidRPr="45054D5A">
        <w:rPr>
          <w:rFonts w:eastAsia="Arial" w:cs="Arial"/>
          <w:color w:val="000000" w:themeColor="text1"/>
          <w:sz w:val="20"/>
          <w:szCs w:val="20"/>
        </w:rPr>
        <w:t>o</w:t>
      </w:r>
      <w:r w:rsidRPr="45054D5A">
        <w:rPr>
          <w:rFonts w:eastAsia="Arial" w:cs="Arial"/>
          <w:color w:val="000000" w:themeColor="text1"/>
          <w:sz w:val="20"/>
          <w:szCs w:val="20"/>
        </w:rPr>
        <w:t xml:space="preserve"> družb</w:t>
      </w:r>
      <w:r w:rsidR="31392162" w:rsidRPr="45054D5A">
        <w:rPr>
          <w:rFonts w:eastAsia="Arial" w:cs="Arial"/>
          <w:color w:val="000000" w:themeColor="text1"/>
          <w:sz w:val="20"/>
          <w:szCs w:val="20"/>
        </w:rPr>
        <w:t>o</w:t>
      </w:r>
      <w:r w:rsidR="2F885444" w:rsidRPr="45054D5A">
        <w:rPr>
          <w:rFonts w:eastAsia="Arial" w:cs="Arial"/>
          <w:color w:val="000000" w:themeColor="text1"/>
          <w:sz w:val="20"/>
          <w:szCs w:val="20"/>
        </w:rPr>
        <w:t xml:space="preserve">« </w:t>
      </w:r>
      <w:r w:rsidRPr="45054D5A">
        <w:rPr>
          <w:rFonts w:eastAsia="Arial" w:cs="Arial"/>
          <w:color w:val="000000" w:themeColor="text1"/>
          <w:sz w:val="20"/>
          <w:szCs w:val="20"/>
        </w:rPr>
        <w:t>nadom</w:t>
      </w:r>
      <w:r w:rsidR="7E27A78D" w:rsidRPr="45054D5A">
        <w:rPr>
          <w:rFonts w:eastAsia="Arial" w:cs="Arial"/>
          <w:color w:val="000000" w:themeColor="text1"/>
          <w:sz w:val="20"/>
          <w:szCs w:val="20"/>
        </w:rPr>
        <w:t>e</w:t>
      </w:r>
      <w:r w:rsidRPr="45054D5A">
        <w:rPr>
          <w:rFonts w:eastAsia="Arial" w:cs="Arial"/>
          <w:color w:val="000000" w:themeColor="text1"/>
          <w:sz w:val="20"/>
          <w:szCs w:val="20"/>
        </w:rPr>
        <w:t xml:space="preserve">sti z besedilom </w:t>
      </w:r>
      <w:r w:rsidR="2F885444" w:rsidRPr="45054D5A">
        <w:rPr>
          <w:rFonts w:eastAsia="Arial" w:cs="Arial"/>
          <w:color w:val="000000" w:themeColor="text1"/>
          <w:sz w:val="20"/>
          <w:szCs w:val="20"/>
        </w:rPr>
        <w:t>»</w:t>
      </w:r>
      <w:r w:rsidRPr="45054D5A">
        <w:rPr>
          <w:rFonts w:eastAsia="Arial" w:cs="Arial"/>
          <w:color w:val="000000" w:themeColor="text1"/>
          <w:sz w:val="20"/>
          <w:szCs w:val="20"/>
        </w:rPr>
        <w:t>investitorja ali prejemnika spodbude</w:t>
      </w:r>
      <w:r w:rsidR="2F885444" w:rsidRPr="45054D5A">
        <w:rPr>
          <w:rFonts w:eastAsia="Arial" w:cs="Arial"/>
          <w:color w:val="000000" w:themeColor="text1"/>
          <w:sz w:val="20"/>
          <w:szCs w:val="20"/>
        </w:rPr>
        <w:t>«.</w:t>
      </w:r>
    </w:p>
    <w:p w14:paraId="36D659EB" w14:textId="140E4859" w:rsidR="00795372" w:rsidRPr="006F45EE" w:rsidRDefault="00795372" w:rsidP="006F45EE">
      <w:pPr>
        <w:shd w:val="clear" w:color="auto" w:fill="FFFFFF" w:themeFill="background1"/>
        <w:rPr>
          <w:rFonts w:eastAsia="Arial" w:cs="Arial"/>
          <w:color w:val="000000" w:themeColor="text1"/>
          <w:sz w:val="20"/>
          <w:szCs w:val="20"/>
        </w:rPr>
      </w:pPr>
    </w:p>
    <w:p w14:paraId="64D61D9A" w14:textId="685C7115" w:rsidR="0461CCA3" w:rsidRPr="006F45EE" w:rsidRDefault="7059DEE1" w:rsidP="001172A7">
      <w:pPr>
        <w:rPr>
          <w:rFonts w:eastAsia="Arial" w:cs="Arial"/>
          <w:color w:val="000000" w:themeColor="text1"/>
          <w:sz w:val="20"/>
          <w:szCs w:val="20"/>
        </w:rPr>
      </w:pPr>
      <w:r w:rsidRPr="006F45EE">
        <w:rPr>
          <w:rFonts w:eastAsia="Arial" w:cs="Arial"/>
          <w:color w:val="000000" w:themeColor="text1"/>
          <w:sz w:val="20"/>
          <w:szCs w:val="20"/>
        </w:rPr>
        <w:t xml:space="preserve">V sedmem odstavku se v četrti alineji za besedo </w:t>
      </w:r>
      <w:r w:rsidR="1C5BCBEC" w:rsidRPr="006F45EE">
        <w:rPr>
          <w:rFonts w:eastAsia="Arial" w:cs="Arial"/>
          <w:color w:val="000000" w:themeColor="text1"/>
          <w:sz w:val="20"/>
          <w:szCs w:val="20"/>
        </w:rPr>
        <w:t>»</w:t>
      </w:r>
      <w:r w:rsidRPr="006F45EE">
        <w:rPr>
          <w:rFonts w:eastAsia="Arial" w:cs="Arial"/>
          <w:color w:val="000000" w:themeColor="text1"/>
          <w:sz w:val="20"/>
          <w:szCs w:val="20"/>
        </w:rPr>
        <w:t>zmogljivosti</w:t>
      </w:r>
      <w:r w:rsidR="1C5BCBEC" w:rsidRPr="006F45EE">
        <w:rPr>
          <w:rFonts w:eastAsia="Arial" w:cs="Arial"/>
          <w:color w:val="000000" w:themeColor="text1"/>
          <w:sz w:val="20"/>
          <w:szCs w:val="20"/>
        </w:rPr>
        <w:t xml:space="preserve">« doda </w:t>
      </w:r>
      <w:r w:rsidRPr="006F45EE">
        <w:rPr>
          <w:rFonts w:eastAsia="Arial" w:cs="Arial"/>
          <w:color w:val="000000" w:themeColor="text1"/>
          <w:sz w:val="20"/>
          <w:szCs w:val="20"/>
        </w:rPr>
        <w:t xml:space="preserve">beseda </w:t>
      </w:r>
      <w:r w:rsidR="1C5BCBEC" w:rsidRPr="006F45EE">
        <w:rPr>
          <w:rFonts w:eastAsia="Arial" w:cs="Arial"/>
          <w:color w:val="000000" w:themeColor="text1"/>
          <w:sz w:val="20"/>
          <w:szCs w:val="20"/>
        </w:rPr>
        <w:t>»</w:t>
      </w:r>
      <w:r w:rsidRPr="006F45EE">
        <w:rPr>
          <w:rFonts w:eastAsia="Arial" w:cs="Arial"/>
          <w:color w:val="000000" w:themeColor="text1"/>
          <w:sz w:val="20"/>
          <w:szCs w:val="20"/>
        </w:rPr>
        <w:t>obstoječe</w:t>
      </w:r>
      <w:r w:rsidR="1C5BCBEC" w:rsidRPr="006F45EE">
        <w:rPr>
          <w:rFonts w:eastAsia="Arial" w:cs="Arial"/>
          <w:color w:val="000000" w:themeColor="text1"/>
          <w:sz w:val="20"/>
          <w:szCs w:val="20"/>
        </w:rPr>
        <w:t xml:space="preserve">«. </w:t>
      </w:r>
    </w:p>
    <w:p w14:paraId="73933D47" w14:textId="01F8D0ED" w:rsidR="0060240B" w:rsidRPr="00062807" w:rsidRDefault="0060240B" w:rsidP="006F45EE">
      <w:pPr>
        <w:pStyle w:val="len"/>
        <w:jc w:val="both"/>
        <w:rPr>
          <w:rFonts w:ascii="Arial Nova" w:eastAsia="Arial Nova" w:hAnsi="Arial Nova" w:cs="Arial Nova"/>
          <w:sz w:val="20"/>
          <w:szCs w:val="20"/>
        </w:rPr>
      </w:pPr>
    </w:p>
    <w:p w14:paraId="0E8A3DBC" w14:textId="686F0792" w:rsidR="002A4AB2" w:rsidRPr="00062807" w:rsidRDefault="024CC764" w:rsidP="002A4AB2">
      <w:pPr>
        <w:ind w:leftChars="-1" w:hangingChars="1" w:hanging="2"/>
        <w:jc w:val="center"/>
        <w:textDirection w:val="btLr"/>
        <w:outlineLvl w:val="0"/>
        <w:rPr>
          <w:rFonts w:ascii="Arial Nova" w:eastAsia="Arial Nova" w:hAnsi="Arial Nova" w:cs="Arial Nova"/>
          <w:b/>
          <w:bCs/>
          <w:position w:val="-1"/>
          <w:sz w:val="20"/>
          <w:szCs w:val="20"/>
          <w:lang w:eastAsia="en-US"/>
        </w:rPr>
      </w:pPr>
      <w:r w:rsidRPr="00062807">
        <w:rPr>
          <w:rFonts w:ascii="Arial Nova" w:eastAsia="Arial Nova" w:hAnsi="Arial Nova" w:cs="Arial Nova"/>
          <w:b/>
          <w:bCs/>
          <w:position w:val="-1"/>
          <w:sz w:val="20"/>
          <w:szCs w:val="20"/>
          <w:lang w:eastAsia="en-US"/>
        </w:rPr>
        <w:t>3. člen</w:t>
      </w:r>
    </w:p>
    <w:p w14:paraId="53D00015" w14:textId="77777777" w:rsidR="002A4AB2" w:rsidRDefault="002A4AB2" w:rsidP="1A98FD28">
      <w:pPr>
        <w:shd w:val="clear" w:color="auto" w:fill="FFFFFF" w:themeFill="background1"/>
        <w:jc w:val="left"/>
        <w:textDirection w:val="btLr"/>
        <w:rPr>
          <w:rFonts w:ascii="Arial Nova" w:eastAsia="Arial Nova" w:hAnsi="Arial Nova" w:cs="Arial Nova"/>
          <w:color w:val="333333"/>
          <w:sz w:val="20"/>
          <w:szCs w:val="20"/>
        </w:rPr>
      </w:pPr>
    </w:p>
    <w:p w14:paraId="07E36972" w14:textId="347EF8E6" w:rsidR="00062807" w:rsidRPr="006F45EE" w:rsidRDefault="794A5152" w:rsidP="008878FC">
      <w:pPr>
        <w:shd w:val="clear" w:color="auto" w:fill="FFFFFF" w:themeFill="background1"/>
        <w:textDirection w:val="btLr"/>
        <w:rPr>
          <w:rFonts w:eastAsia="Arial" w:cs="Arial"/>
          <w:color w:val="000000" w:themeColor="text1"/>
          <w:sz w:val="20"/>
          <w:szCs w:val="20"/>
        </w:rPr>
      </w:pPr>
      <w:r w:rsidRPr="006F45EE">
        <w:rPr>
          <w:rFonts w:eastAsia="Arial" w:cs="Arial"/>
          <w:color w:val="000000" w:themeColor="text1"/>
          <w:sz w:val="20"/>
          <w:szCs w:val="20"/>
        </w:rPr>
        <w:t>V 4.a členu se v prvem od</w:t>
      </w:r>
      <w:r w:rsidR="65B4C0B4" w:rsidRPr="006F45EE">
        <w:rPr>
          <w:rFonts w:eastAsia="Arial" w:cs="Arial"/>
          <w:color w:val="000000" w:themeColor="text1"/>
          <w:sz w:val="20"/>
          <w:szCs w:val="20"/>
        </w:rPr>
        <w:t>stavku v 2. točki besedilo</w:t>
      </w:r>
      <w:r w:rsidR="6638F2D6" w:rsidRPr="006F45EE">
        <w:rPr>
          <w:rFonts w:eastAsia="Arial" w:cs="Arial"/>
          <w:color w:val="000000" w:themeColor="text1"/>
          <w:sz w:val="20"/>
          <w:szCs w:val="20"/>
        </w:rPr>
        <w:t xml:space="preserve"> »gospodarska družba« nadomesti z besedilom »prejemnik spodbude«</w:t>
      </w:r>
      <w:r w:rsidR="002A4AB2" w:rsidRPr="006F45EE">
        <w:rPr>
          <w:rFonts w:eastAsia="Arial" w:cs="Arial"/>
          <w:color w:val="000000" w:themeColor="text1"/>
          <w:sz w:val="20"/>
          <w:szCs w:val="20"/>
        </w:rPr>
        <w:t>.</w:t>
      </w:r>
      <w:r w:rsidR="6638F2D6" w:rsidRPr="006F45EE">
        <w:rPr>
          <w:rFonts w:eastAsia="Arial" w:cs="Arial"/>
          <w:color w:val="000000" w:themeColor="text1"/>
          <w:sz w:val="20"/>
          <w:szCs w:val="20"/>
        </w:rPr>
        <w:t xml:space="preserve"> </w:t>
      </w:r>
    </w:p>
    <w:p w14:paraId="71582C2A" w14:textId="77777777" w:rsidR="006F45EE" w:rsidRPr="006F45EE" w:rsidRDefault="006F45EE" w:rsidP="008878FC">
      <w:pPr>
        <w:shd w:val="clear" w:color="auto" w:fill="FFFFFF" w:themeFill="background1"/>
        <w:textDirection w:val="btLr"/>
        <w:rPr>
          <w:rFonts w:eastAsia="Arial" w:cs="Arial"/>
          <w:color w:val="000000" w:themeColor="text1"/>
          <w:sz w:val="20"/>
          <w:szCs w:val="20"/>
        </w:rPr>
      </w:pPr>
    </w:p>
    <w:p w14:paraId="722FEB53" w14:textId="061FAAAD" w:rsidR="0060240B" w:rsidRPr="006F45EE" w:rsidRDefault="56B59071" w:rsidP="008878FC">
      <w:pPr>
        <w:shd w:val="clear" w:color="auto" w:fill="FFFFFF" w:themeFill="background1"/>
        <w:textDirection w:val="btLr"/>
        <w:rPr>
          <w:rFonts w:eastAsia="Arial" w:cs="Arial"/>
          <w:color w:val="000000" w:themeColor="text1"/>
          <w:sz w:val="20"/>
          <w:szCs w:val="20"/>
        </w:rPr>
      </w:pPr>
      <w:r w:rsidRPr="006F45EE">
        <w:rPr>
          <w:rFonts w:eastAsia="Arial" w:cs="Arial"/>
          <w:color w:val="000000" w:themeColor="text1"/>
          <w:sz w:val="20"/>
          <w:szCs w:val="20"/>
        </w:rPr>
        <w:t xml:space="preserve">V </w:t>
      </w:r>
      <w:r w:rsidR="300B441D" w:rsidRPr="006F45EE">
        <w:rPr>
          <w:rFonts w:eastAsia="Arial" w:cs="Arial"/>
          <w:color w:val="000000" w:themeColor="text1"/>
          <w:sz w:val="20"/>
          <w:szCs w:val="20"/>
        </w:rPr>
        <w:t>3</w:t>
      </w:r>
      <w:r w:rsidRPr="006F45EE">
        <w:rPr>
          <w:rFonts w:eastAsia="Arial" w:cs="Arial"/>
          <w:color w:val="000000" w:themeColor="text1"/>
          <w:sz w:val="20"/>
          <w:szCs w:val="20"/>
        </w:rPr>
        <w:t>. točki se besedilo »gospodarska družba« nadomesti z besedo »investicija«</w:t>
      </w:r>
      <w:r w:rsidR="4AADC6D2" w:rsidRPr="006F45EE">
        <w:rPr>
          <w:rFonts w:eastAsia="Arial" w:cs="Arial"/>
          <w:color w:val="000000" w:themeColor="text1"/>
          <w:sz w:val="20"/>
          <w:szCs w:val="20"/>
        </w:rPr>
        <w:t>.</w:t>
      </w:r>
    </w:p>
    <w:p w14:paraId="4CD45087" w14:textId="77777777" w:rsidR="0018312E" w:rsidRDefault="0018312E" w:rsidP="008878FC">
      <w:pPr>
        <w:shd w:val="clear" w:color="auto" w:fill="FFFFFF" w:themeFill="background1"/>
        <w:textDirection w:val="btLr"/>
        <w:rPr>
          <w:rFonts w:eastAsia="Arial" w:cs="Arial"/>
          <w:color w:val="000000" w:themeColor="text1"/>
          <w:sz w:val="20"/>
          <w:szCs w:val="20"/>
        </w:rPr>
      </w:pPr>
    </w:p>
    <w:p w14:paraId="5E113F04" w14:textId="7128FF3A" w:rsidR="00062807" w:rsidRPr="006F45EE" w:rsidRDefault="6E6C7C7B" w:rsidP="008878FC">
      <w:pPr>
        <w:shd w:val="clear" w:color="auto" w:fill="FFFFFF" w:themeFill="background1"/>
        <w:textDirection w:val="btLr"/>
        <w:rPr>
          <w:rFonts w:eastAsia="Arial" w:cs="Arial"/>
          <w:color w:val="000000" w:themeColor="text1"/>
          <w:sz w:val="20"/>
          <w:szCs w:val="20"/>
        </w:rPr>
      </w:pPr>
      <w:r w:rsidRPr="006F45EE">
        <w:rPr>
          <w:rFonts w:eastAsia="Arial" w:cs="Arial"/>
          <w:color w:val="000000" w:themeColor="text1"/>
          <w:sz w:val="20"/>
          <w:szCs w:val="20"/>
        </w:rPr>
        <w:t xml:space="preserve">Na koncu </w:t>
      </w:r>
      <w:r w:rsidR="76C303DD" w:rsidRPr="006F45EE">
        <w:rPr>
          <w:rFonts w:eastAsia="Arial" w:cs="Arial"/>
          <w:color w:val="000000" w:themeColor="text1"/>
          <w:sz w:val="20"/>
          <w:szCs w:val="20"/>
        </w:rPr>
        <w:t>4. točke se beseda »in« nadomesti z vejico.</w:t>
      </w:r>
    </w:p>
    <w:p w14:paraId="394BF705" w14:textId="77777777" w:rsidR="006F45EE" w:rsidRPr="006F45EE" w:rsidRDefault="006F45EE" w:rsidP="008878FC">
      <w:pPr>
        <w:shd w:val="clear" w:color="auto" w:fill="FFFFFF" w:themeFill="background1"/>
        <w:textDirection w:val="btLr"/>
        <w:rPr>
          <w:rFonts w:eastAsia="Arial" w:cs="Arial"/>
          <w:color w:val="000000" w:themeColor="text1"/>
          <w:sz w:val="20"/>
          <w:szCs w:val="20"/>
        </w:rPr>
      </w:pPr>
    </w:p>
    <w:p w14:paraId="1688BF47" w14:textId="4D402D49" w:rsidR="005E6BE7" w:rsidRDefault="6BDF865B" w:rsidP="00EC15F3">
      <w:pPr>
        <w:textDirection w:val="btLr"/>
        <w:rPr>
          <w:rFonts w:eastAsia="Arial" w:cs="Arial"/>
          <w:color w:val="000000" w:themeColor="text1"/>
          <w:sz w:val="20"/>
          <w:szCs w:val="20"/>
        </w:rPr>
      </w:pPr>
      <w:r w:rsidRPr="006F45EE">
        <w:rPr>
          <w:rFonts w:eastAsia="Arial" w:cs="Arial"/>
          <w:color w:val="000000" w:themeColor="text1"/>
          <w:sz w:val="20"/>
          <w:szCs w:val="20"/>
        </w:rPr>
        <w:t xml:space="preserve">Na koncu 5. točke se pika nadomesti z </w:t>
      </w:r>
      <w:r w:rsidR="1A98FD28" w:rsidRPr="006F45EE">
        <w:rPr>
          <w:rFonts w:eastAsia="Arial" w:cs="Arial"/>
          <w:color w:val="000000" w:themeColor="text1"/>
          <w:sz w:val="20"/>
          <w:szCs w:val="20"/>
        </w:rPr>
        <w:t>besed</w:t>
      </w:r>
      <w:r w:rsidR="291EEE69" w:rsidRPr="006F45EE">
        <w:rPr>
          <w:rFonts w:eastAsia="Arial" w:cs="Arial"/>
          <w:color w:val="000000" w:themeColor="text1"/>
          <w:sz w:val="20"/>
          <w:szCs w:val="20"/>
        </w:rPr>
        <w:t>o</w:t>
      </w:r>
      <w:r w:rsidR="1A98FD28" w:rsidRPr="006F45EE">
        <w:rPr>
          <w:rFonts w:eastAsia="Arial" w:cs="Arial"/>
          <w:color w:val="000000" w:themeColor="text1"/>
          <w:sz w:val="20"/>
          <w:szCs w:val="20"/>
        </w:rPr>
        <w:t xml:space="preserve"> </w:t>
      </w:r>
      <w:r w:rsidR="6D25058C" w:rsidRPr="006F45EE">
        <w:rPr>
          <w:rFonts w:eastAsia="Arial" w:cs="Arial"/>
          <w:color w:val="000000" w:themeColor="text1"/>
          <w:sz w:val="20"/>
          <w:szCs w:val="20"/>
        </w:rPr>
        <w:t>»</w:t>
      </w:r>
      <w:r w:rsidR="1A98FD28" w:rsidRPr="006F45EE">
        <w:rPr>
          <w:rFonts w:eastAsia="Arial" w:cs="Arial"/>
          <w:color w:val="000000" w:themeColor="text1"/>
          <w:sz w:val="20"/>
          <w:szCs w:val="20"/>
        </w:rPr>
        <w:t xml:space="preserve">in«, za njo pa </w:t>
      </w:r>
      <w:r w:rsidR="00350B96">
        <w:rPr>
          <w:rFonts w:eastAsia="Arial" w:cs="Arial"/>
          <w:color w:val="000000" w:themeColor="text1"/>
          <w:sz w:val="20"/>
          <w:szCs w:val="20"/>
        </w:rPr>
        <w:t xml:space="preserve">se </w:t>
      </w:r>
      <w:r w:rsidR="1A98FD28" w:rsidRPr="006F45EE">
        <w:rPr>
          <w:rFonts w:eastAsia="Arial" w:cs="Arial"/>
          <w:color w:val="000000" w:themeColor="text1"/>
          <w:sz w:val="20"/>
          <w:szCs w:val="20"/>
        </w:rPr>
        <w:t>doda nova</w:t>
      </w:r>
      <w:r w:rsidR="00350B96">
        <w:rPr>
          <w:rFonts w:eastAsia="Arial" w:cs="Arial"/>
          <w:color w:val="000000" w:themeColor="text1"/>
          <w:sz w:val="20"/>
          <w:szCs w:val="20"/>
        </w:rPr>
        <w:t>,</w:t>
      </w:r>
      <w:r w:rsidR="1A98FD28" w:rsidRPr="006F45EE">
        <w:rPr>
          <w:rFonts w:eastAsia="Arial" w:cs="Arial"/>
          <w:color w:val="000000" w:themeColor="text1"/>
          <w:sz w:val="20"/>
          <w:szCs w:val="20"/>
        </w:rPr>
        <w:t xml:space="preserve"> 6. točka, ki se glasi: </w:t>
      </w:r>
    </w:p>
    <w:p w14:paraId="01BF5C61" w14:textId="7A121CCE" w:rsidR="0060240B" w:rsidRPr="006F45EE" w:rsidRDefault="1A98FD28" w:rsidP="00EC15F3">
      <w:pPr>
        <w:textDirection w:val="btLr"/>
        <w:rPr>
          <w:rFonts w:eastAsia="Arial" w:cs="Arial"/>
          <w:color w:val="000000" w:themeColor="text1"/>
          <w:sz w:val="20"/>
          <w:szCs w:val="20"/>
        </w:rPr>
      </w:pPr>
      <w:r w:rsidRPr="006F45EE">
        <w:rPr>
          <w:rFonts w:eastAsia="Arial" w:cs="Arial"/>
          <w:color w:val="000000" w:themeColor="text1"/>
          <w:sz w:val="20"/>
          <w:szCs w:val="20"/>
        </w:rPr>
        <w:t>»6. da bo investicija zaključena najkasneje v treh letih od začetka izvajanja investicije.</w:t>
      </w:r>
      <w:r w:rsidR="3CF415C0" w:rsidRPr="006F45EE">
        <w:rPr>
          <w:rFonts w:eastAsia="Arial" w:cs="Arial"/>
          <w:color w:val="000000" w:themeColor="text1"/>
          <w:sz w:val="20"/>
          <w:szCs w:val="20"/>
        </w:rPr>
        <w:t>«</w:t>
      </w:r>
      <w:r w:rsidR="003C2788">
        <w:rPr>
          <w:rFonts w:eastAsia="Arial" w:cs="Arial"/>
          <w:color w:val="000000" w:themeColor="text1"/>
          <w:sz w:val="20"/>
          <w:szCs w:val="20"/>
        </w:rPr>
        <w:t>.</w:t>
      </w:r>
    </w:p>
    <w:p w14:paraId="30627CBE" w14:textId="77777777" w:rsidR="006F45EE" w:rsidRPr="006F45EE" w:rsidRDefault="006F45EE" w:rsidP="008878FC">
      <w:pPr>
        <w:shd w:val="clear" w:color="auto" w:fill="FFFFFF" w:themeFill="background1"/>
        <w:textDirection w:val="btLr"/>
        <w:rPr>
          <w:rFonts w:eastAsia="Arial" w:cs="Arial"/>
          <w:color w:val="000000" w:themeColor="text1"/>
          <w:sz w:val="20"/>
          <w:szCs w:val="20"/>
        </w:rPr>
      </w:pPr>
    </w:p>
    <w:p w14:paraId="7A585B8F" w14:textId="3A2D0E11" w:rsidR="003C2788" w:rsidRDefault="0D7CE048" w:rsidP="008878FC">
      <w:pPr>
        <w:shd w:val="clear" w:color="auto" w:fill="FFFFFF" w:themeFill="background1"/>
        <w:textDirection w:val="btLr"/>
        <w:rPr>
          <w:rFonts w:eastAsia="Arial" w:cs="Arial"/>
          <w:color w:val="000000" w:themeColor="text1"/>
          <w:sz w:val="20"/>
          <w:szCs w:val="20"/>
        </w:rPr>
      </w:pPr>
      <w:r w:rsidRPr="45054D5A">
        <w:rPr>
          <w:rFonts w:eastAsia="Arial" w:cs="Arial"/>
          <w:color w:val="000000" w:themeColor="text1"/>
          <w:sz w:val="20"/>
          <w:szCs w:val="20"/>
        </w:rPr>
        <w:t xml:space="preserve">V </w:t>
      </w:r>
      <w:r w:rsidR="7F7EE3EA" w:rsidRPr="45054D5A">
        <w:rPr>
          <w:rFonts w:eastAsia="Arial" w:cs="Arial"/>
          <w:color w:val="000000" w:themeColor="text1"/>
          <w:sz w:val="20"/>
          <w:szCs w:val="20"/>
        </w:rPr>
        <w:t>drugem odstavku se napovedn</w:t>
      </w:r>
      <w:r w:rsidR="1C5A1A60" w:rsidRPr="45054D5A">
        <w:rPr>
          <w:rFonts w:eastAsia="Arial" w:cs="Arial"/>
          <w:color w:val="000000" w:themeColor="text1"/>
          <w:sz w:val="20"/>
          <w:szCs w:val="20"/>
        </w:rPr>
        <w:t>i</w:t>
      </w:r>
      <w:r w:rsidR="7F7EE3EA" w:rsidRPr="45054D5A">
        <w:rPr>
          <w:rFonts w:eastAsia="Arial" w:cs="Arial"/>
          <w:color w:val="000000" w:themeColor="text1"/>
          <w:sz w:val="20"/>
          <w:szCs w:val="20"/>
        </w:rPr>
        <w:t xml:space="preserve"> stav</w:t>
      </w:r>
      <w:r w:rsidR="6B7062E2" w:rsidRPr="45054D5A">
        <w:rPr>
          <w:rFonts w:eastAsia="Arial" w:cs="Arial"/>
          <w:color w:val="000000" w:themeColor="text1"/>
          <w:sz w:val="20"/>
          <w:szCs w:val="20"/>
        </w:rPr>
        <w:t>ek spremeni tako</w:t>
      </w:r>
      <w:r w:rsidR="005E6BE7" w:rsidRPr="45054D5A">
        <w:rPr>
          <w:rFonts w:eastAsia="Arial" w:cs="Arial"/>
          <w:color w:val="000000" w:themeColor="text1"/>
          <w:sz w:val="20"/>
          <w:szCs w:val="20"/>
        </w:rPr>
        <w:t>,</w:t>
      </w:r>
      <w:r w:rsidR="6B7062E2" w:rsidRPr="45054D5A">
        <w:rPr>
          <w:rFonts w:eastAsia="Arial" w:cs="Arial"/>
          <w:color w:val="000000" w:themeColor="text1"/>
          <w:sz w:val="20"/>
          <w:szCs w:val="20"/>
        </w:rPr>
        <w:t xml:space="preserve"> da se glasi:</w:t>
      </w:r>
      <w:r w:rsidR="008878FC">
        <w:rPr>
          <w:rFonts w:eastAsia="Arial" w:cs="Arial"/>
          <w:color w:val="000000" w:themeColor="text1"/>
          <w:sz w:val="20"/>
          <w:szCs w:val="20"/>
        </w:rPr>
        <w:t xml:space="preserve"> </w:t>
      </w:r>
    </w:p>
    <w:p w14:paraId="402F750E" w14:textId="6D816F20" w:rsidR="0060240B" w:rsidRPr="006F45EE" w:rsidRDefault="2FDB1D3C" w:rsidP="008878FC">
      <w:pPr>
        <w:shd w:val="clear" w:color="auto" w:fill="FFFFFF" w:themeFill="background1"/>
        <w:textDirection w:val="btLr"/>
        <w:rPr>
          <w:rFonts w:eastAsia="Arial" w:cs="Arial"/>
          <w:color w:val="000000" w:themeColor="text1"/>
          <w:sz w:val="20"/>
          <w:szCs w:val="20"/>
        </w:rPr>
      </w:pPr>
      <w:r w:rsidRPr="45054D5A">
        <w:rPr>
          <w:rFonts w:eastAsia="Arial" w:cs="Arial"/>
          <w:color w:val="000000" w:themeColor="text1"/>
          <w:sz w:val="20"/>
          <w:szCs w:val="20"/>
        </w:rPr>
        <w:t>»</w:t>
      </w:r>
      <w:r w:rsidR="1A98FD28" w:rsidRPr="45054D5A">
        <w:rPr>
          <w:rFonts w:eastAsia="Arial" w:cs="Arial"/>
          <w:color w:val="000000" w:themeColor="text1"/>
          <w:sz w:val="20"/>
          <w:szCs w:val="20"/>
        </w:rPr>
        <w:t>Šteje se, da</w:t>
      </w:r>
      <w:r w:rsidR="7B285AD6" w:rsidRPr="45054D5A">
        <w:rPr>
          <w:rFonts w:eastAsia="Arial" w:cs="Arial"/>
          <w:color w:val="000000" w:themeColor="text1"/>
          <w:sz w:val="20"/>
          <w:szCs w:val="20"/>
        </w:rPr>
        <w:t xml:space="preserve"> investicija v raziskave in razvoj ter inovacije</w:t>
      </w:r>
      <w:r w:rsidR="044526D8" w:rsidRPr="45054D5A">
        <w:rPr>
          <w:rFonts w:eastAsia="Arial" w:cs="Arial"/>
          <w:color w:val="000000" w:themeColor="text1"/>
          <w:sz w:val="20"/>
          <w:szCs w:val="20"/>
        </w:rPr>
        <w:t xml:space="preserve"> bistveno prispeva k razvoju slovenskega gospodarstva, če</w:t>
      </w:r>
      <w:r w:rsidR="7B285AD6" w:rsidRPr="45054D5A">
        <w:rPr>
          <w:rFonts w:eastAsia="Arial" w:cs="Arial"/>
          <w:color w:val="000000" w:themeColor="text1"/>
          <w:sz w:val="20"/>
          <w:szCs w:val="20"/>
        </w:rPr>
        <w:t xml:space="preserve"> poleg pogojev iz 3., 4., 5. in 6. točke prejšnjega odstavka izpol</w:t>
      </w:r>
      <w:r w:rsidR="18A9B999" w:rsidRPr="45054D5A">
        <w:rPr>
          <w:rFonts w:eastAsia="Arial" w:cs="Arial"/>
          <w:color w:val="000000" w:themeColor="text1"/>
          <w:sz w:val="20"/>
          <w:szCs w:val="20"/>
        </w:rPr>
        <w:t>njuje tudi naslednje pogoje:</w:t>
      </w:r>
      <w:r w:rsidR="4C777825" w:rsidRPr="45054D5A">
        <w:rPr>
          <w:rFonts w:eastAsia="Arial" w:cs="Arial"/>
          <w:color w:val="000000" w:themeColor="text1"/>
          <w:sz w:val="20"/>
          <w:szCs w:val="20"/>
        </w:rPr>
        <w:t>«</w:t>
      </w:r>
      <w:r w:rsidR="005E6BE7">
        <w:rPr>
          <w:rFonts w:eastAsia="Arial" w:cs="Arial"/>
          <w:color w:val="000000" w:themeColor="text1"/>
          <w:sz w:val="20"/>
          <w:szCs w:val="20"/>
        </w:rPr>
        <w:t>.</w:t>
      </w:r>
    </w:p>
    <w:p w14:paraId="53055868" w14:textId="77777777" w:rsidR="006F45EE" w:rsidRPr="006F45EE" w:rsidRDefault="006F45EE" w:rsidP="008878FC">
      <w:pPr>
        <w:shd w:val="clear" w:color="auto" w:fill="FFFFFF" w:themeFill="background1"/>
        <w:textDirection w:val="btLr"/>
        <w:rPr>
          <w:rFonts w:eastAsia="Arial" w:cs="Arial"/>
          <w:color w:val="000000" w:themeColor="text1"/>
          <w:sz w:val="20"/>
          <w:szCs w:val="20"/>
        </w:rPr>
      </w:pPr>
    </w:p>
    <w:p w14:paraId="69C05B94" w14:textId="5E433739" w:rsidR="0060240B" w:rsidRPr="006F45EE" w:rsidRDefault="682067EE" w:rsidP="008878FC">
      <w:pPr>
        <w:shd w:val="clear" w:color="auto" w:fill="FFFFFF" w:themeFill="background1"/>
        <w:textDirection w:val="btLr"/>
        <w:rPr>
          <w:rFonts w:eastAsia="Arial" w:cs="Arial"/>
          <w:color w:val="000000" w:themeColor="text1"/>
          <w:sz w:val="20"/>
          <w:szCs w:val="20"/>
        </w:rPr>
      </w:pPr>
      <w:r w:rsidRPr="006F45EE">
        <w:rPr>
          <w:rFonts w:eastAsia="Arial" w:cs="Arial"/>
          <w:color w:val="000000" w:themeColor="text1"/>
          <w:sz w:val="20"/>
          <w:szCs w:val="20"/>
        </w:rPr>
        <w:t>V 3. točki se besedilo »gospodarsk</w:t>
      </w:r>
      <w:r w:rsidR="333CABE0" w:rsidRPr="006F45EE">
        <w:rPr>
          <w:rFonts w:eastAsia="Arial" w:cs="Arial"/>
          <w:color w:val="000000" w:themeColor="text1"/>
          <w:sz w:val="20"/>
          <w:szCs w:val="20"/>
        </w:rPr>
        <w:t>i</w:t>
      </w:r>
      <w:r w:rsidRPr="006F45EE">
        <w:rPr>
          <w:rFonts w:eastAsia="Arial" w:cs="Arial"/>
          <w:color w:val="000000" w:themeColor="text1"/>
          <w:sz w:val="20"/>
          <w:szCs w:val="20"/>
        </w:rPr>
        <w:t xml:space="preserve"> družb</w:t>
      </w:r>
      <w:r w:rsidR="40CF5ABF" w:rsidRPr="006F45EE">
        <w:rPr>
          <w:rFonts w:eastAsia="Arial" w:cs="Arial"/>
          <w:color w:val="000000" w:themeColor="text1"/>
          <w:sz w:val="20"/>
          <w:szCs w:val="20"/>
        </w:rPr>
        <w:t>i</w:t>
      </w:r>
      <w:r w:rsidRPr="006F45EE">
        <w:rPr>
          <w:rFonts w:eastAsia="Arial" w:cs="Arial"/>
          <w:color w:val="000000" w:themeColor="text1"/>
          <w:sz w:val="20"/>
          <w:szCs w:val="20"/>
        </w:rPr>
        <w:t xml:space="preserve">« na obeh mestih nadomesti z besedilom »prejemniku spodbude« ter črta besedilo </w:t>
      </w:r>
      <w:r w:rsidR="30DB5955" w:rsidRPr="006F45EE">
        <w:rPr>
          <w:rFonts w:eastAsia="Arial" w:cs="Arial"/>
          <w:color w:val="000000" w:themeColor="text1"/>
          <w:sz w:val="20"/>
          <w:szCs w:val="20"/>
        </w:rPr>
        <w:t>»</w:t>
      </w:r>
      <w:r w:rsidRPr="006F45EE">
        <w:rPr>
          <w:rFonts w:eastAsia="Arial" w:cs="Arial"/>
          <w:color w:val="000000" w:themeColor="text1"/>
          <w:sz w:val="20"/>
          <w:szCs w:val="20"/>
        </w:rPr>
        <w:t>prejemnici investicije</w:t>
      </w:r>
      <w:r w:rsidR="5550A6C2" w:rsidRPr="006F45EE">
        <w:rPr>
          <w:rFonts w:eastAsia="Arial" w:cs="Arial"/>
          <w:color w:val="000000" w:themeColor="text1"/>
          <w:sz w:val="20"/>
          <w:szCs w:val="20"/>
        </w:rPr>
        <w:t>«</w:t>
      </w:r>
      <w:r w:rsidRPr="006F45EE">
        <w:rPr>
          <w:rFonts w:eastAsia="Arial" w:cs="Arial"/>
          <w:color w:val="000000" w:themeColor="text1"/>
          <w:sz w:val="20"/>
          <w:szCs w:val="20"/>
        </w:rPr>
        <w:t xml:space="preserve">. </w:t>
      </w:r>
    </w:p>
    <w:p w14:paraId="2657A495" w14:textId="69A74226" w:rsidR="3CF64A34" w:rsidRDefault="7780E117" w:rsidP="008878FC">
      <w:pPr>
        <w:shd w:val="clear" w:color="auto" w:fill="FFFFFF" w:themeFill="background1"/>
        <w:spacing w:before="240"/>
        <w:rPr>
          <w:rFonts w:eastAsia="Arial" w:cs="Arial"/>
          <w:color w:val="000000" w:themeColor="text1"/>
          <w:sz w:val="20"/>
          <w:szCs w:val="20"/>
        </w:rPr>
      </w:pPr>
      <w:r w:rsidRPr="1A98FD28">
        <w:rPr>
          <w:rFonts w:eastAsia="Arial" w:cs="Arial"/>
          <w:color w:val="000000" w:themeColor="text1"/>
          <w:sz w:val="20"/>
          <w:szCs w:val="20"/>
        </w:rPr>
        <w:t xml:space="preserve">V četrtem odstavku se </w:t>
      </w:r>
      <w:r w:rsidR="7D1D5194" w:rsidRPr="1A98FD28">
        <w:rPr>
          <w:rFonts w:eastAsia="Arial" w:cs="Arial"/>
          <w:color w:val="000000" w:themeColor="text1"/>
          <w:sz w:val="20"/>
          <w:szCs w:val="20"/>
        </w:rPr>
        <w:t xml:space="preserve">v 1. točki </w:t>
      </w:r>
      <w:r w:rsidRPr="1A98FD28">
        <w:rPr>
          <w:rFonts w:eastAsia="Arial" w:cs="Arial"/>
          <w:color w:val="000000" w:themeColor="text1"/>
          <w:sz w:val="20"/>
          <w:szCs w:val="20"/>
        </w:rPr>
        <w:t xml:space="preserve">za besedo </w:t>
      </w:r>
      <w:r w:rsidR="6146F923" w:rsidRPr="1A98FD28">
        <w:rPr>
          <w:rFonts w:eastAsia="Arial" w:cs="Arial"/>
          <w:color w:val="000000" w:themeColor="text1"/>
          <w:sz w:val="20"/>
          <w:szCs w:val="20"/>
        </w:rPr>
        <w:t>»</w:t>
      </w:r>
      <w:r w:rsidRPr="1A98FD28">
        <w:rPr>
          <w:rFonts w:eastAsia="Arial" w:cs="Arial"/>
          <w:color w:val="000000" w:themeColor="text1"/>
          <w:sz w:val="20"/>
          <w:szCs w:val="20"/>
        </w:rPr>
        <w:t>razvoj</w:t>
      </w:r>
      <w:r w:rsidR="488BC184" w:rsidRPr="006F45EE">
        <w:rPr>
          <w:rFonts w:eastAsia="Arial" w:cs="Arial"/>
          <w:color w:val="000000" w:themeColor="text1"/>
          <w:sz w:val="20"/>
          <w:szCs w:val="20"/>
        </w:rPr>
        <w:t>«</w:t>
      </w:r>
      <w:r w:rsidR="488BC184" w:rsidRPr="1A98FD28">
        <w:rPr>
          <w:rFonts w:eastAsia="Arial" w:cs="Arial"/>
          <w:color w:val="000000" w:themeColor="text1"/>
          <w:sz w:val="20"/>
          <w:szCs w:val="20"/>
        </w:rPr>
        <w:t xml:space="preserve"> </w:t>
      </w:r>
      <w:r w:rsidRPr="1A98FD28">
        <w:rPr>
          <w:rFonts w:eastAsia="Arial" w:cs="Arial"/>
          <w:color w:val="000000" w:themeColor="text1"/>
          <w:sz w:val="20"/>
          <w:szCs w:val="20"/>
        </w:rPr>
        <w:t>vejica nadom</w:t>
      </w:r>
      <w:r w:rsidR="58B72A6E" w:rsidRPr="1A98FD28">
        <w:rPr>
          <w:rFonts w:eastAsia="Arial" w:cs="Arial"/>
          <w:color w:val="000000" w:themeColor="text1"/>
          <w:sz w:val="20"/>
          <w:szCs w:val="20"/>
        </w:rPr>
        <w:t>e</w:t>
      </w:r>
      <w:r w:rsidRPr="1A98FD28">
        <w:rPr>
          <w:rFonts w:eastAsia="Arial" w:cs="Arial"/>
          <w:color w:val="000000" w:themeColor="text1"/>
          <w:sz w:val="20"/>
          <w:szCs w:val="20"/>
        </w:rPr>
        <w:t xml:space="preserve">sti z besedo </w:t>
      </w:r>
      <w:r w:rsidR="41A49B08" w:rsidRPr="1A98FD28">
        <w:rPr>
          <w:rFonts w:eastAsia="Arial" w:cs="Arial"/>
          <w:color w:val="000000" w:themeColor="text1"/>
          <w:sz w:val="20"/>
          <w:szCs w:val="20"/>
        </w:rPr>
        <w:t>»t</w:t>
      </w:r>
      <w:r w:rsidR="6F232BEB" w:rsidRPr="1A98FD28">
        <w:rPr>
          <w:rFonts w:eastAsia="Arial" w:cs="Arial"/>
          <w:color w:val="000000" w:themeColor="text1"/>
          <w:sz w:val="20"/>
          <w:szCs w:val="20"/>
        </w:rPr>
        <w:t>er</w:t>
      </w:r>
      <w:r w:rsidR="6D99EF2F" w:rsidRPr="006F45EE">
        <w:rPr>
          <w:rFonts w:eastAsia="Arial" w:cs="Arial"/>
          <w:color w:val="000000" w:themeColor="text1"/>
          <w:sz w:val="20"/>
          <w:szCs w:val="20"/>
        </w:rPr>
        <w:t>«</w:t>
      </w:r>
      <w:r w:rsidR="38099D07" w:rsidRPr="1A98FD28">
        <w:rPr>
          <w:rFonts w:eastAsia="Arial" w:cs="Arial"/>
          <w:color w:val="000000" w:themeColor="text1"/>
          <w:sz w:val="20"/>
          <w:szCs w:val="20"/>
        </w:rPr>
        <w:t xml:space="preserve">, za </w:t>
      </w:r>
      <w:r w:rsidR="005E6BE7">
        <w:rPr>
          <w:rFonts w:eastAsia="Arial" w:cs="Arial"/>
          <w:color w:val="000000" w:themeColor="text1"/>
          <w:sz w:val="20"/>
          <w:szCs w:val="20"/>
        </w:rPr>
        <w:t>kratico</w:t>
      </w:r>
      <w:r w:rsidR="005E6BE7" w:rsidRPr="1A98FD28">
        <w:rPr>
          <w:rFonts w:eastAsia="Arial" w:cs="Arial"/>
          <w:color w:val="000000" w:themeColor="text1"/>
          <w:sz w:val="20"/>
          <w:szCs w:val="20"/>
        </w:rPr>
        <w:t xml:space="preserve"> </w:t>
      </w:r>
      <w:r w:rsidR="429179E1" w:rsidRPr="1A98FD28">
        <w:rPr>
          <w:rFonts w:eastAsia="Arial" w:cs="Arial"/>
          <w:color w:val="000000" w:themeColor="text1"/>
          <w:sz w:val="20"/>
          <w:szCs w:val="20"/>
        </w:rPr>
        <w:t>»</w:t>
      </w:r>
      <w:r w:rsidR="38099D07" w:rsidRPr="1A98FD28">
        <w:rPr>
          <w:rFonts w:eastAsia="Arial" w:cs="Arial"/>
          <w:color w:val="000000" w:themeColor="text1"/>
          <w:sz w:val="20"/>
          <w:szCs w:val="20"/>
        </w:rPr>
        <w:t>MS</w:t>
      </w:r>
      <w:r w:rsidR="0C044D58" w:rsidRPr="1A98FD28">
        <w:rPr>
          <w:rFonts w:eastAsia="Arial" w:cs="Arial"/>
          <w:color w:val="000000" w:themeColor="text1"/>
          <w:sz w:val="20"/>
          <w:szCs w:val="20"/>
        </w:rPr>
        <w:t>P</w:t>
      </w:r>
      <w:r w:rsidR="43548555" w:rsidRPr="006F45EE">
        <w:rPr>
          <w:rFonts w:eastAsia="Arial" w:cs="Arial"/>
          <w:color w:val="000000" w:themeColor="text1"/>
          <w:sz w:val="20"/>
          <w:szCs w:val="20"/>
        </w:rPr>
        <w:t>«</w:t>
      </w:r>
      <w:r w:rsidR="38099D07" w:rsidRPr="1A98FD28">
        <w:rPr>
          <w:rFonts w:eastAsia="Arial" w:cs="Arial"/>
          <w:color w:val="000000" w:themeColor="text1"/>
          <w:sz w:val="20"/>
          <w:szCs w:val="20"/>
        </w:rPr>
        <w:t xml:space="preserve"> </w:t>
      </w:r>
      <w:r w:rsidR="159E071A" w:rsidRPr="1A98FD28">
        <w:rPr>
          <w:rFonts w:eastAsia="Arial" w:cs="Arial"/>
          <w:color w:val="000000" w:themeColor="text1"/>
          <w:sz w:val="20"/>
          <w:szCs w:val="20"/>
        </w:rPr>
        <w:t>pa</w:t>
      </w:r>
      <w:r w:rsidR="38099D07" w:rsidRPr="1A98FD28">
        <w:rPr>
          <w:rFonts w:eastAsia="Arial" w:cs="Arial"/>
          <w:color w:val="000000" w:themeColor="text1"/>
          <w:sz w:val="20"/>
          <w:szCs w:val="20"/>
        </w:rPr>
        <w:t xml:space="preserve"> se</w:t>
      </w:r>
      <w:r w:rsidR="03C35DE3" w:rsidRPr="1A98FD28">
        <w:rPr>
          <w:rFonts w:eastAsia="Arial" w:cs="Arial"/>
          <w:color w:val="000000" w:themeColor="text1"/>
          <w:sz w:val="20"/>
          <w:szCs w:val="20"/>
        </w:rPr>
        <w:t xml:space="preserve"> </w:t>
      </w:r>
      <w:r w:rsidR="2E50BE6F" w:rsidRPr="1A98FD28">
        <w:rPr>
          <w:rFonts w:eastAsia="Arial" w:cs="Arial"/>
          <w:color w:val="000000" w:themeColor="text1"/>
          <w:sz w:val="20"/>
          <w:szCs w:val="20"/>
        </w:rPr>
        <w:t>črta</w:t>
      </w:r>
      <w:r w:rsidR="005E6BE7">
        <w:rPr>
          <w:rFonts w:eastAsia="Arial" w:cs="Arial"/>
          <w:color w:val="000000" w:themeColor="text1"/>
          <w:sz w:val="20"/>
          <w:szCs w:val="20"/>
        </w:rPr>
        <w:t>ta vejica in</w:t>
      </w:r>
      <w:r w:rsidR="2E50BE6F" w:rsidRPr="1A98FD28">
        <w:rPr>
          <w:rFonts w:eastAsia="Arial" w:cs="Arial"/>
          <w:color w:val="000000" w:themeColor="text1"/>
          <w:sz w:val="20"/>
          <w:szCs w:val="20"/>
        </w:rPr>
        <w:t xml:space="preserve"> </w:t>
      </w:r>
      <w:r w:rsidR="03C35DE3" w:rsidRPr="1A98FD28">
        <w:rPr>
          <w:rFonts w:eastAsia="Arial" w:cs="Arial"/>
          <w:color w:val="000000" w:themeColor="text1"/>
          <w:sz w:val="20"/>
          <w:szCs w:val="20"/>
        </w:rPr>
        <w:t>besedilo</w:t>
      </w:r>
      <w:r w:rsidR="002A4AB2">
        <w:rPr>
          <w:rFonts w:eastAsia="Arial" w:cs="Arial"/>
          <w:color w:val="000000" w:themeColor="text1"/>
          <w:sz w:val="20"/>
          <w:szCs w:val="20"/>
        </w:rPr>
        <w:t xml:space="preserve"> </w:t>
      </w:r>
      <w:r w:rsidR="79538455" w:rsidRPr="1A98FD28">
        <w:rPr>
          <w:rFonts w:eastAsia="Arial" w:cs="Arial"/>
          <w:color w:val="000000" w:themeColor="text1"/>
          <w:sz w:val="20"/>
          <w:szCs w:val="20"/>
        </w:rPr>
        <w:t>»</w:t>
      </w:r>
      <w:r w:rsidR="03C35DE3" w:rsidRPr="00062807">
        <w:rPr>
          <w:rFonts w:eastAsia="Arial" w:cs="Arial"/>
          <w:color w:val="000000" w:themeColor="text1"/>
          <w:sz w:val="20"/>
          <w:szCs w:val="20"/>
        </w:rPr>
        <w:t>pomoči za projekte operativnih skupin evropskega partnerstva za inovacije (EIP) na področju kmetijske produktivnosti in trajnosti</w:t>
      </w:r>
      <w:r w:rsidR="04B1EC86" w:rsidRPr="006F45EE">
        <w:rPr>
          <w:rFonts w:eastAsia="Arial" w:cs="Arial"/>
          <w:color w:val="000000" w:themeColor="text1"/>
          <w:sz w:val="20"/>
          <w:szCs w:val="20"/>
        </w:rPr>
        <w:t>«.</w:t>
      </w:r>
      <w:r w:rsidR="4EDD89CD" w:rsidRPr="1A98FD28">
        <w:rPr>
          <w:rFonts w:eastAsia="Arial" w:cs="Arial"/>
          <w:color w:val="000000" w:themeColor="text1"/>
          <w:sz w:val="20"/>
          <w:szCs w:val="20"/>
        </w:rPr>
        <w:t xml:space="preserve"> </w:t>
      </w:r>
    </w:p>
    <w:p w14:paraId="47042800" w14:textId="6CBABAF8" w:rsidR="3CF64A34" w:rsidRDefault="04B1EC86" w:rsidP="008878FC">
      <w:pPr>
        <w:shd w:val="clear" w:color="auto" w:fill="FFFFFF" w:themeFill="background1"/>
        <w:spacing w:before="240"/>
        <w:rPr>
          <w:rFonts w:eastAsia="Arial" w:cs="Arial"/>
          <w:color w:val="000000" w:themeColor="text1"/>
          <w:sz w:val="20"/>
          <w:szCs w:val="20"/>
        </w:rPr>
      </w:pPr>
      <w:r w:rsidRPr="006F45EE">
        <w:rPr>
          <w:rFonts w:eastAsia="Arial" w:cs="Arial"/>
          <w:color w:val="000000" w:themeColor="text1"/>
          <w:sz w:val="20"/>
          <w:szCs w:val="20"/>
        </w:rPr>
        <w:t>V 2. točki</w:t>
      </w:r>
      <w:r w:rsidR="03C35DE3" w:rsidRPr="006F45EE">
        <w:rPr>
          <w:rFonts w:eastAsia="Arial" w:cs="Arial"/>
          <w:color w:val="000000" w:themeColor="text1"/>
          <w:sz w:val="20"/>
          <w:szCs w:val="20"/>
        </w:rPr>
        <w:t xml:space="preserve"> </w:t>
      </w:r>
      <w:r w:rsidR="61CB2B45" w:rsidRPr="006F45EE">
        <w:rPr>
          <w:rFonts w:eastAsia="Arial" w:cs="Arial"/>
          <w:color w:val="000000" w:themeColor="text1"/>
          <w:sz w:val="20"/>
          <w:szCs w:val="20"/>
        </w:rPr>
        <w:t xml:space="preserve">se </w:t>
      </w:r>
      <w:r w:rsidR="61CB2B45" w:rsidRPr="1A98FD28">
        <w:rPr>
          <w:rFonts w:eastAsia="Arial" w:cs="Arial"/>
          <w:color w:val="000000" w:themeColor="text1"/>
          <w:sz w:val="20"/>
          <w:szCs w:val="20"/>
        </w:rPr>
        <w:t>za besedo »razvoj</w:t>
      </w:r>
      <w:r w:rsidR="61CB2B45" w:rsidRPr="006F45EE">
        <w:rPr>
          <w:rFonts w:eastAsia="Arial" w:cs="Arial"/>
          <w:color w:val="000000" w:themeColor="text1"/>
          <w:sz w:val="20"/>
          <w:szCs w:val="20"/>
        </w:rPr>
        <w:t>«</w:t>
      </w:r>
      <w:r w:rsidR="61CB2B45" w:rsidRPr="1A98FD28">
        <w:rPr>
          <w:rFonts w:eastAsia="Arial" w:cs="Arial"/>
          <w:color w:val="000000" w:themeColor="text1"/>
          <w:sz w:val="20"/>
          <w:szCs w:val="20"/>
        </w:rPr>
        <w:t xml:space="preserve"> vejica nadomesti z besedo »ter</w:t>
      </w:r>
      <w:r w:rsidR="61CB2B45" w:rsidRPr="006F45EE">
        <w:rPr>
          <w:rFonts w:eastAsia="Arial" w:cs="Arial"/>
          <w:color w:val="000000" w:themeColor="text1"/>
          <w:sz w:val="20"/>
          <w:szCs w:val="20"/>
        </w:rPr>
        <w:t>«</w:t>
      </w:r>
      <w:r w:rsidR="61CB2B45" w:rsidRPr="1A98FD28">
        <w:rPr>
          <w:rFonts w:eastAsia="Arial" w:cs="Arial"/>
          <w:color w:val="000000" w:themeColor="text1"/>
          <w:sz w:val="20"/>
          <w:szCs w:val="20"/>
        </w:rPr>
        <w:t xml:space="preserve">, za </w:t>
      </w:r>
      <w:r w:rsidR="005E6BE7">
        <w:rPr>
          <w:rFonts w:eastAsia="Arial" w:cs="Arial"/>
          <w:color w:val="000000" w:themeColor="text1"/>
          <w:sz w:val="20"/>
          <w:szCs w:val="20"/>
        </w:rPr>
        <w:t>kratico</w:t>
      </w:r>
      <w:r w:rsidR="005E6BE7" w:rsidRPr="1A98FD28">
        <w:rPr>
          <w:rFonts w:eastAsia="Arial" w:cs="Arial"/>
          <w:color w:val="000000" w:themeColor="text1"/>
          <w:sz w:val="20"/>
          <w:szCs w:val="20"/>
        </w:rPr>
        <w:t xml:space="preserve"> </w:t>
      </w:r>
      <w:r w:rsidR="61CB2B45" w:rsidRPr="1A98FD28">
        <w:rPr>
          <w:rFonts w:eastAsia="Arial" w:cs="Arial"/>
          <w:color w:val="000000" w:themeColor="text1"/>
          <w:sz w:val="20"/>
          <w:szCs w:val="20"/>
        </w:rPr>
        <w:t>»MSP</w:t>
      </w:r>
      <w:r w:rsidR="61CB2B45" w:rsidRPr="006F45EE">
        <w:rPr>
          <w:rFonts w:eastAsia="Arial" w:cs="Arial"/>
          <w:color w:val="000000" w:themeColor="text1"/>
          <w:sz w:val="20"/>
          <w:szCs w:val="20"/>
        </w:rPr>
        <w:t>«</w:t>
      </w:r>
      <w:r w:rsidR="61CB2B45" w:rsidRPr="1A98FD28">
        <w:rPr>
          <w:rFonts w:eastAsia="Arial" w:cs="Arial"/>
          <w:color w:val="000000" w:themeColor="text1"/>
          <w:sz w:val="20"/>
          <w:szCs w:val="20"/>
        </w:rPr>
        <w:t xml:space="preserve"> </w:t>
      </w:r>
      <w:r w:rsidR="4F256724" w:rsidRPr="1A98FD28">
        <w:rPr>
          <w:rFonts w:eastAsia="Arial" w:cs="Arial"/>
          <w:color w:val="000000" w:themeColor="text1"/>
          <w:sz w:val="20"/>
          <w:szCs w:val="20"/>
        </w:rPr>
        <w:t xml:space="preserve">pa </w:t>
      </w:r>
      <w:r w:rsidR="61CB2B45" w:rsidRPr="1A98FD28">
        <w:rPr>
          <w:rFonts w:eastAsia="Arial" w:cs="Arial"/>
          <w:color w:val="000000" w:themeColor="text1"/>
          <w:sz w:val="20"/>
          <w:szCs w:val="20"/>
        </w:rPr>
        <w:t>se črta</w:t>
      </w:r>
      <w:r w:rsidR="005E6BE7">
        <w:rPr>
          <w:rFonts w:eastAsia="Arial" w:cs="Arial"/>
          <w:color w:val="000000" w:themeColor="text1"/>
          <w:sz w:val="20"/>
          <w:szCs w:val="20"/>
        </w:rPr>
        <w:t>ta vejica in</w:t>
      </w:r>
      <w:r w:rsidR="61CB2B45" w:rsidRPr="1A98FD28">
        <w:rPr>
          <w:rFonts w:eastAsia="Arial" w:cs="Arial"/>
          <w:color w:val="000000" w:themeColor="text1"/>
          <w:sz w:val="20"/>
          <w:szCs w:val="20"/>
        </w:rPr>
        <w:t xml:space="preserve"> besedilo »</w:t>
      </w:r>
      <w:r w:rsidR="0DC07F6D" w:rsidRPr="00062807">
        <w:rPr>
          <w:rFonts w:eastAsia="Arial" w:cs="Arial"/>
          <w:color w:val="000000" w:themeColor="text1"/>
          <w:sz w:val="20"/>
          <w:szCs w:val="20"/>
        </w:rPr>
        <w:t>pomoči za projekte operativnih skupin evropskega partnerstva za inovacije (EIP) na področju kmetijske produktivnosti in trajnosti</w:t>
      </w:r>
      <w:r w:rsidR="0DC07F6D" w:rsidRPr="006F45EE">
        <w:rPr>
          <w:rFonts w:eastAsia="Arial" w:cs="Arial"/>
          <w:color w:val="000000" w:themeColor="text1"/>
          <w:sz w:val="20"/>
          <w:szCs w:val="20"/>
        </w:rPr>
        <w:t xml:space="preserve">«. </w:t>
      </w:r>
    </w:p>
    <w:p w14:paraId="29EB3F13" w14:textId="6AEC4A6D" w:rsidR="00062807" w:rsidRPr="006F45EE" w:rsidRDefault="297EA35E" w:rsidP="008878FC">
      <w:pPr>
        <w:shd w:val="clear" w:color="auto" w:fill="FFFFFF" w:themeFill="background1"/>
        <w:spacing w:before="240"/>
        <w:rPr>
          <w:rFonts w:eastAsia="Arial" w:cs="Arial"/>
          <w:color w:val="000000" w:themeColor="text1"/>
          <w:sz w:val="20"/>
          <w:szCs w:val="20"/>
        </w:rPr>
      </w:pPr>
      <w:r w:rsidRPr="006F45EE">
        <w:rPr>
          <w:rFonts w:eastAsia="Arial" w:cs="Arial"/>
          <w:color w:val="000000" w:themeColor="text1"/>
          <w:sz w:val="20"/>
          <w:szCs w:val="20"/>
        </w:rPr>
        <w:t xml:space="preserve">V petem odstavku se v drugi alineji besedilo </w:t>
      </w:r>
      <w:r w:rsidR="4F98C3A1" w:rsidRPr="1A98FD28">
        <w:rPr>
          <w:rFonts w:eastAsia="Arial" w:cs="Arial"/>
          <w:color w:val="000000" w:themeColor="text1"/>
          <w:sz w:val="20"/>
          <w:szCs w:val="20"/>
        </w:rPr>
        <w:t>»gospodarsko družbo</w:t>
      </w:r>
      <w:r w:rsidR="4F98C3A1" w:rsidRPr="006F45EE">
        <w:rPr>
          <w:rFonts w:eastAsia="Arial" w:cs="Arial"/>
          <w:color w:val="000000" w:themeColor="text1"/>
          <w:sz w:val="20"/>
          <w:szCs w:val="20"/>
        </w:rPr>
        <w:t xml:space="preserve">« nadomesti z besedilom </w:t>
      </w:r>
      <w:r w:rsidR="1A98FD28" w:rsidRPr="1A98FD28">
        <w:rPr>
          <w:rFonts w:eastAsia="Arial" w:cs="Arial"/>
          <w:color w:val="000000" w:themeColor="text1"/>
          <w:sz w:val="20"/>
          <w:szCs w:val="20"/>
        </w:rPr>
        <w:t>»</w:t>
      </w:r>
      <w:r w:rsidR="419AC744" w:rsidRPr="1A98FD28">
        <w:rPr>
          <w:rFonts w:eastAsia="Arial" w:cs="Arial"/>
          <w:color w:val="000000" w:themeColor="text1"/>
          <w:sz w:val="20"/>
          <w:szCs w:val="20"/>
        </w:rPr>
        <w:t>investitorja ali prejemnika spodbude</w:t>
      </w:r>
      <w:r w:rsidR="419AC744" w:rsidRPr="006F45EE">
        <w:rPr>
          <w:rFonts w:eastAsia="Arial" w:cs="Arial"/>
          <w:color w:val="000000" w:themeColor="text1"/>
          <w:sz w:val="20"/>
          <w:szCs w:val="20"/>
        </w:rPr>
        <w:t>«.</w:t>
      </w:r>
    </w:p>
    <w:p w14:paraId="07CBB743" w14:textId="6F0AA5C6" w:rsidR="00EA1F3D" w:rsidRDefault="71BD7DF6" w:rsidP="008878FC">
      <w:pPr>
        <w:shd w:val="clear" w:color="auto" w:fill="FFFFFF" w:themeFill="background1"/>
        <w:spacing w:before="240"/>
        <w:rPr>
          <w:rFonts w:eastAsia="Arial" w:cs="Arial"/>
          <w:color w:val="000000" w:themeColor="text1"/>
          <w:sz w:val="20"/>
          <w:szCs w:val="20"/>
        </w:rPr>
      </w:pPr>
      <w:r w:rsidRPr="006F45EE">
        <w:rPr>
          <w:rFonts w:eastAsia="Arial" w:cs="Arial"/>
          <w:color w:val="000000" w:themeColor="text1"/>
          <w:sz w:val="20"/>
          <w:szCs w:val="20"/>
        </w:rPr>
        <w:t>Na koncu tretje alineje se</w:t>
      </w:r>
      <w:r w:rsidR="0DC07F6D" w:rsidRPr="006F45EE">
        <w:rPr>
          <w:rFonts w:eastAsia="Arial" w:cs="Arial"/>
          <w:color w:val="000000" w:themeColor="text1"/>
          <w:sz w:val="20"/>
          <w:szCs w:val="20"/>
        </w:rPr>
        <w:t xml:space="preserve"> </w:t>
      </w:r>
      <w:r w:rsidR="747AE3F1" w:rsidRPr="006F45EE">
        <w:rPr>
          <w:rFonts w:eastAsia="Arial" w:cs="Arial"/>
          <w:color w:val="000000" w:themeColor="text1"/>
          <w:sz w:val="20"/>
          <w:szCs w:val="20"/>
        </w:rPr>
        <w:t>pika nadomesti z vejico, za njo pa doda nova</w:t>
      </w:r>
      <w:r w:rsidR="00350B96">
        <w:rPr>
          <w:rFonts w:eastAsia="Arial" w:cs="Arial"/>
          <w:color w:val="000000" w:themeColor="text1"/>
          <w:sz w:val="20"/>
          <w:szCs w:val="20"/>
        </w:rPr>
        <w:t>,</w:t>
      </w:r>
      <w:r w:rsidR="747AE3F1" w:rsidRPr="006F45EE">
        <w:rPr>
          <w:rFonts w:eastAsia="Arial" w:cs="Arial"/>
          <w:color w:val="000000" w:themeColor="text1"/>
          <w:sz w:val="20"/>
          <w:szCs w:val="20"/>
        </w:rPr>
        <w:t xml:space="preserve"> četrta alineja, ki se glasi: </w:t>
      </w:r>
    </w:p>
    <w:p w14:paraId="5C88D248" w14:textId="682CCCBD" w:rsidR="0060240B" w:rsidRPr="007B4F2F" w:rsidRDefault="1A98FD28" w:rsidP="008878FC">
      <w:pPr>
        <w:shd w:val="clear" w:color="auto" w:fill="FFFFFF" w:themeFill="background1"/>
        <w:spacing w:before="240"/>
        <w:rPr>
          <w:b/>
          <w:sz w:val="20"/>
          <w:szCs w:val="20"/>
        </w:rPr>
      </w:pPr>
      <w:r w:rsidRPr="1A98FD28">
        <w:rPr>
          <w:rFonts w:eastAsia="Arial" w:cs="Arial"/>
          <w:color w:val="000000" w:themeColor="text1"/>
          <w:sz w:val="20"/>
          <w:szCs w:val="20"/>
        </w:rPr>
        <w:t>»</w:t>
      </w:r>
      <w:r w:rsidR="00EA1F3D">
        <w:rPr>
          <w:rFonts w:eastAsia="Arial" w:cs="Arial"/>
          <w:color w:val="000000" w:themeColor="text1"/>
          <w:sz w:val="20"/>
          <w:szCs w:val="20"/>
        </w:rPr>
        <w:t>–</w:t>
      </w:r>
      <w:r w:rsidR="78D62688" w:rsidRPr="1A98FD28">
        <w:rPr>
          <w:rFonts w:eastAsia="Arial" w:cs="Arial"/>
          <w:color w:val="000000" w:themeColor="text1"/>
          <w:sz w:val="20"/>
          <w:szCs w:val="20"/>
        </w:rPr>
        <w:t xml:space="preserve"> </w:t>
      </w:r>
      <w:r w:rsidRPr="006F45EE">
        <w:rPr>
          <w:rFonts w:eastAsia="Arial" w:cs="Arial"/>
          <w:color w:val="000000" w:themeColor="text1"/>
          <w:sz w:val="20"/>
          <w:szCs w:val="20"/>
        </w:rPr>
        <w:t>za ukrepe pomoči, ki upravičencem omejujejo možnost za izkoriščanje rezultatov raziskav, razvoja in inovacij v drugih državah članicah.</w:t>
      </w:r>
      <w:r w:rsidR="4A2C5867" w:rsidRPr="006F45EE">
        <w:rPr>
          <w:rFonts w:eastAsia="Arial" w:cs="Arial"/>
          <w:color w:val="000000" w:themeColor="text1"/>
          <w:sz w:val="20"/>
          <w:szCs w:val="20"/>
        </w:rPr>
        <w:t xml:space="preserve">«. </w:t>
      </w:r>
      <w:bookmarkEnd w:id="2"/>
    </w:p>
    <w:p w14:paraId="4F100EAF" w14:textId="77777777" w:rsidR="0060240B" w:rsidRPr="007B4F2F" w:rsidRDefault="0060240B" w:rsidP="0060240B">
      <w:pPr>
        <w:pStyle w:val="Alineazaodstavkom"/>
        <w:numPr>
          <w:ilvl w:val="0"/>
          <w:numId w:val="0"/>
        </w:numPr>
        <w:jc w:val="center"/>
        <w:rPr>
          <w:b/>
          <w:sz w:val="20"/>
          <w:szCs w:val="20"/>
        </w:rPr>
      </w:pPr>
    </w:p>
    <w:p w14:paraId="2F75AE57" w14:textId="77777777" w:rsidR="006F45EE" w:rsidRDefault="0060240B" w:rsidP="006F45EE">
      <w:pPr>
        <w:pStyle w:val="Alineazaodstavkom"/>
        <w:numPr>
          <w:ilvl w:val="0"/>
          <w:numId w:val="0"/>
        </w:numPr>
        <w:jc w:val="center"/>
        <w:rPr>
          <w:b/>
          <w:sz w:val="20"/>
          <w:szCs w:val="20"/>
        </w:rPr>
      </w:pPr>
      <w:r w:rsidRPr="007B4F2F">
        <w:rPr>
          <w:b/>
          <w:sz w:val="20"/>
          <w:szCs w:val="20"/>
        </w:rPr>
        <w:t>4. člen</w:t>
      </w:r>
    </w:p>
    <w:p w14:paraId="3D6FD17F" w14:textId="77777777" w:rsidR="006F45EE" w:rsidRDefault="006F45EE" w:rsidP="006F45EE">
      <w:pPr>
        <w:pStyle w:val="Alineazaodstavkom"/>
        <w:numPr>
          <w:ilvl w:val="0"/>
          <w:numId w:val="0"/>
        </w:numPr>
        <w:jc w:val="center"/>
        <w:rPr>
          <w:b/>
          <w:sz w:val="20"/>
          <w:szCs w:val="20"/>
        </w:rPr>
      </w:pPr>
    </w:p>
    <w:p w14:paraId="18BC432A" w14:textId="78BB02C4" w:rsidR="0060240B" w:rsidRPr="007B4F2F" w:rsidRDefault="0060240B" w:rsidP="006F45EE">
      <w:pPr>
        <w:pStyle w:val="Alineazaodstavkom"/>
        <w:numPr>
          <w:ilvl w:val="0"/>
          <w:numId w:val="0"/>
        </w:numPr>
        <w:rPr>
          <w:rFonts w:eastAsia="Arial"/>
          <w:sz w:val="20"/>
          <w:szCs w:val="20"/>
        </w:rPr>
      </w:pPr>
      <w:r w:rsidRPr="007B4F2F">
        <w:rPr>
          <w:rFonts w:eastAsia="Arial"/>
          <w:sz w:val="20"/>
          <w:szCs w:val="20"/>
        </w:rPr>
        <w:t>Za 5. členom se doda nov</w:t>
      </w:r>
      <w:r w:rsidR="00EA1F3D">
        <w:rPr>
          <w:rFonts w:eastAsia="Arial"/>
          <w:sz w:val="20"/>
          <w:szCs w:val="20"/>
        </w:rPr>
        <w:t>,</w:t>
      </w:r>
      <w:r w:rsidRPr="007B4F2F">
        <w:rPr>
          <w:rFonts w:eastAsia="Arial"/>
          <w:sz w:val="20"/>
          <w:szCs w:val="20"/>
        </w:rPr>
        <w:t xml:space="preserve"> 5.a člen, ki se glasi:</w:t>
      </w:r>
    </w:p>
    <w:p w14:paraId="568EAE5C" w14:textId="77777777" w:rsidR="006F45EE" w:rsidRDefault="006F45EE" w:rsidP="00B64DF0">
      <w:pPr>
        <w:pStyle w:val="len"/>
        <w:spacing w:before="0"/>
        <w:rPr>
          <w:rFonts w:eastAsia="Arial"/>
          <w:color w:val="000000" w:themeColor="text1"/>
          <w:sz w:val="20"/>
          <w:szCs w:val="20"/>
        </w:rPr>
      </w:pPr>
    </w:p>
    <w:p w14:paraId="172D5289" w14:textId="151EB83D" w:rsidR="769AA780" w:rsidRPr="007B4F2F" w:rsidRDefault="003E46A1" w:rsidP="00B64DF0">
      <w:pPr>
        <w:pStyle w:val="len"/>
        <w:spacing w:before="0"/>
        <w:rPr>
          <w:sz w:val="20"/>
          <w:szCs w:val="20"/>
        </w:rPr>
      </w:pPr>
      <w:r>
        <w:rPr>
          <w:rFonts w:eastAsia="Arial"/>
          <w:color w:val="000000" w:themeColor="text1"/>
          <w:sz w:val="20"/>
          <w:szCs w:val="20"/>
        </w:rPr>
        <w:t>»</w:t>
      </w:r>
      <w:r w:rsidR="769AA780" w:rsidRPr="007B4F2F">
        <w:rPr>
          <w:sz w:val="20"/>
          <w:szCs w:val="20"/>
        </w:rPr>
        <w:t>5.a člen</w:t>
      </w:r>
    </w:p>
    <w:p w14:paraId="04ABC3FB" w14:textId="559C8CBF" w:rsidR="769AA780" w:rsidRPr="007B4F2F" w:rsidRDefault="769AA780" w:rsidP="00B64DF0">
      <w:pPr>
        <w:pStyle w:val="len"/>
        <w:spacing w:before="0"/>
        <w:rPr>
          <w:b w:val="0"/>
          <w:bCs/>
          <w:sz w:val="20"/>
          <w:szCs w:val="20"/>
        </w:rPr>
      </w:pPr>
      <w:r w:rsidRPr="007B4F2F">
        <w:rPr>
          <w:sz w:val="20"/>
          <w:szCs w:val="20"/>
        </w:rPr>
        <w:lastRenderedPageBreak/>
        <w:t>(hramba dokumentacije)</w:t>
      </w:r>
    </w:p>
    <w:p w14:paraId="13FD5FC7" w14:textId="7ED1BB21" w:rsidR="1EFEBB12" w:rsidRPr="007B4F2F" w:rsidRDefault="38D4D25B" w:rsidP="00B64DF0">
      <w:pPr>
        <w:pStyle w:val="Odstavek"/>
        <w:ind w:firstLine="0"/>
        <w:rPr>
          <w:rFonts w:eastAsia="Arial"/>
          <w:color w:val="000000" w:themeColor="text1"/>
          <w:sz w:val="20"/>
          <w:szCs w:val="20"/>
        </w:rPr>
      </w:pPr>
      <w:r w:rsidRPr="1A98FD28">
        <w:rPr>
          <w:rFonts w:eastAsia="Arial"/>
          <w:color w:val="000000" w:themeColor="text1"/>
          <w:sz w:val="20"/>
          <w:szCs w:val="20"/>
        </w:rPr>
        <w:t xml:space="preserve">(1) </w:t>
      </w:r>
      <w:r w:rsidR="2F6F6189" w:rsidRPr="1A98FD28">
        <w:rPr>
          <w:rFonts w:eastAsia="Arial"/>
          <w:color w:val="000000" w:themeColor="text1"/>
          <w:sz w:val="20"/>
          <w:szCs w:val="20"/>
        </w:rPr>
        <w:t>Javna agencija, pristojna za spodbujanje investicij in internacionalizacije (v nadaljnjem besedilu: javna agencija)</w:t>
      </w:r>
      <w:r w:rsidR="00EA1F3D">
        <w:rPr>
          <w:rFonts w:eastAsia="Arial"/>
          <w:color w:val="000000" w:themeColor="text1"/>
          <w:sz w:val="20"/>
          <w:szCs w:val="20"/>
        </w:rPr>
        <w:t>,</w:t>
      </w:r>
      <w:r w:rsidR="00062807">
        <w:rPr>
          <w:rFonts w:eastAsia="Arial"/>
          <w:color w:val="000000" w:themeColor="text1"/>
          <w:sz w:val="20"/>
          <w:szCs w:val="20"/>
        </w:rPr>
        <w:t xml:space="preserve"> </w:t>
      </w:r>
      <w:r w:rsidR="2570C76A" w:rsidRPr="1A98FD28">
        <w:rPr>
          <w:rFonts w:eastAsia="Arial"/>
          <w:color w:val="000000" w:themeColor="text1"/>
          <w:sz w:val="20"/>
          <w:szCs w:val="20"/>
        </w:rPr>
        <w:t xml:space="preserve">in </w:t>
      </w:r>
      <w:r w:rsidR="4F77E927" w:rsidRPr="1A98FD28">
        <w:rPr>
          <w:rFonts w:eastAsia="Arial"/>
          <w:color w:val="000000" w:themeColor="text1"/>
          <w:sz w:val="20"/>
          <w:szCs w:val="20"/>
        </w:rPr>
        <w:t>ministrstvo</w:t>
      </w:r>
      <w:r w:rsidR="156ED046" w:rsidRPr="1A98FD28">
        <w:rPr>
          <w:rFonts w:eastAsia="Arial"/>
          <w:color w:val="000000" w:themeColor="text1"/>
          <w:sz w:val="20"/>
          <w:szCs w:val="20"/>
        </w:rPr>
        <w:t xml:space="preserve"> </w:t>
      </w:r>
      <w:r w:rsidR="4F77E927" w:rsidRPr="1A98FD28">
        <w:rPr>
          <w:rFonts w:eastAsia="Arial"/>
          <w:color w:val="000000" w:themeColor="text1"/>
          <w:sz w:val="20"/>
          <w:szCs w:val="20"/>
        </w:rPr>
        <w:t>kot dajalca</w:t>
      </w:r>
      <w:r w:rsidR="1B57861F" w:rsidRPr="1A98FD28">
        <w:rPr>
          <w:rFonts w:eastAsia="Arial"/>
          <w:color w:val="000000" w:themeColor="text1"/>
          <w:sz w:val="20"/>
          <w:szCs w:val="20"/>
        </w:rPr>
        <w:t xml:space="preserve"> spodbud </w:t>
      </w:r>
      <w:r w:rsidR="4F77E927" w:rsidRPr="1A98FD28">
        <w:rPr>
          <w:rFonts w:eastAsia="Arial"/>
          <w:color w:val="000000" w:themeColor="text1"/>
          <w:sz w:val="20"/>
          <w:szCs w:val="20"/>
        </w:rPr>
        <w:t xml:space="preserve">vodita evidenco z informacijami in dodatno dokumentacijo, ki je potrebna za ugotovitev, </w:t>
      </w:r>
      <w:r w:rsidR="00EA1F3D">
        <w:rPr>
          <w:rFonts w:eastAsia="Arial"/>
          <w:color w:val="000000" w:themeColor="text1"/>
          <w:sz w:val="20"/>
          <w:szCs w:val="20"/>
        </w:rPr>
        <w:t>ali</w:t>
      </w:r>
      <w:r w:rsidR="00EA1F3D" w:rsidRPr="1A98FD28">
        <w:rPr>
          <w:rFonts w:eastAsia="Arial"/>
          <w:color w:val="000000" w:themeColor="text1"/>
          <w:sz w:val="20"/>
          <w:szCs w:val="20"/>
        </w:rPr>
        <w:t xml:space="preserve"> </w:t>
      </w:r>
      <w:r w:rsidR="4F77E927" w:rsidRPr="1A98FD28">
        <w:rPr>
          <w:rFonts w:eastAsia="Arial"/>
          <w:color w:val="000000" w:themeColor="text1"/>
          <w:sz w:val="20"/>
          <w:szCs w:val="20"/>
        </w:rPr>
        <w:t xml:space="preserve">so izpolnjeni vsi pogoji iz </w:t>
      </w:r>
      <w:r w:rsidR="44840DB4" w:rsidRPr="1A98FD28">
        <w:rPr>
          <w:rFonts w:eastAsia="Arial"/>
          <w:color w:val="000000" w:themeColor="text1"/>
          <w:sz w:val="20"/>
          <w:szCs w:val="20"/>
        </w:rPr>
        <w:t>tega zakona</w:t>
      </w:r>
      <w:r w:rsidR="4F77E927" w:rsidRPr="1A98FD28">
        <w:rPr>
          <w:rFonts w:eastAsia="Arial"/>
          <w:color w:val="000000" w:themeColor="text1"/>
          <w:sz w:val="20"/>
          <w:szCs w:val="20"/>
        </w:rPr>
        <w:t xml:space="preserve"> ter Uredbe 651/2014/EU. </w:t>
      </w:r>
    </w:p>
    <w:p w14:paraId="02C8EC3A" w14:textId="711B12AF" w:rsidR="001172A7" w:rsidRDefault="0D37DC1A" w:rsidP="001172A7">
      <w:pPr>
        <w:pStyle w:val="Odstavek"/>
        <w:ind w:firstLine="0"/>
        <w:rPr>
          <w:rFonts w:eastAsia="Arial"/>
          <w:color w:val="000000" w:themeColor="text1"/>
          <w:sz w:val="20"/>
          <w:szCs w:val="20"/>
        </w:rPr>
      </w:pPr>
      <w:r w:rsidRPr="007B4F2F">
        <w:rPr>
          <w:rFonts w:eastAsia="Arial"/>
          <w:color w:val="000000" w:themeColor="text1"/>
          <w:sz w:val="20"/>
          <w:szCs w:val="20"/>
        </w:rPr>
        <w:t xml:space="preserve">(2) </w:t>
      </w:r>
      <w:r w:rsidR="04095286" w:rsidRPr="007B4F2F">
        <w:rPr>
          <w:rFonts w:eastAsia="Arial"/>
          <w:color w:val="000000" w:themeColor="text1"/>
          <w:sz w:val="20"/>
          <w:szCs w:val="20"/>
        </w:rPr>
        <w:t xml:space="preserve">Evidence </w:t>
      </w:r>
      <w:r w:rsidR="6C60C3B2" w:rsidRPr="007B4F2F">
        <w:rPr>
          <w:rFonts w:eastAsia="Arial"/>
          <w:color w:val="000000" w:themeColor="text1"/>
          <w:sz w:val="20"/>
          <w:szCs w:val="20"/>
        </w:rPr>
        <w:t xml:space="preserve">iz prejšnjega odstavka </w:t>
      </w:r>
      <w:r w:rsidR="04095286" w:rsidRPr="007B4F2F">
        <w:rPr>
          <w:rFonts w:eastAsia="Arial"/>
          <w:color w:val="000000" w:themeColor="text1"/>
          <w:sz w:val="20"/>
          <w:szCs w:val="20"/>
        </w:rPr>
        <w:t>se hranijo deset let od dneva dodelitve</w:t>
      </w:r>
      <w:r w:rsidR="1FF9632C" w:rsidRPr="007B4F2F">
        <w:rPr>
          <w:rFonts w:eastAsia="Arial"/>
          <w:color w:val="000000" w:themeColor="text1"/>
          <w:sz w:val="20"/>
          <w:szCs w:val="20"/>
        </w:rPr>
        <w:t xml:space="preserve"> spodbude</w:t>
      </w:r>
      <w:r w:rsidR="04095286" w:rsidRPr="007B4F2F">
        <w:rPr>
          <w:rFonts w:eastAsia="Arial"/>
          <w:color w:val="000000" w:themeColor="text1"/>
          <w:sz w:val="20"/>
          <w:szCs w:val="20"/>
        </w:rPr>
        <w:t xml:space="preserve"> ali od dneva zadnje dodelitve pomoči v okviru sheme</w:t>
      </w:r>
      <w:r w:rsidR="70CEC436" w:rsidRPr="007B4F2F">
        <w:rPr>
          <w:rFonts w:eastAsia="Arial"/>
          <w:color w:val="000000" w:themeColor="text1"/>
          <w:sz w:val="20"/>
          <w:szCs w:val="20"/>
        </w:rPr>
        <w:t xml:space="preserve"> </w:t>
      </w:r>
      <w:r w:rsidR="002519D7">
        <w:rPr>
          <w:rFonts w:eastAsia="Arial"/>
          <w:color w:val="000000" w:themeColor="text1"/>
          <w:sz w:val="20"/>
          <w:szCs w:val="20"/>
        </w:rPr>
        <w:t>pomoči</w:t>
      </w:r>
      <w:r w:rsidR="003E46A1" w:rsidRPr="007B4F2F">
        <w:rPr>
          <w:rFonts w:eastAsia="Arial"/>
          <w:color w:val="000000" w:themeColor="text1"/>
          <w:sz w:val="20"/>
          <w:szCs w:val="20"/>
        </w:rPr>
        <w:t>.</w:t>
      </w:r>
      <w:r w:rsidR="003E46A1" w:rsidRPr="00683E5F">
        <w:rPr>
          <w:rFonts w:eastAsia="Arial"/>
          <w:color w:val="000000" w:themeColor="text1"/>
          <w:sz w:val="20"/>
          <w:szCs w:val="20"/>
        </w:rPr>
        <w:t>«.</w:t>
      </w:r>
    </w:p>
    <w:p w14:paraId="28A26B65" w14:textId="208AAAD8" w:rsidR="1A98FD28" w:rsidRDefault="024CC764" w:rsidP="001172A7">
      <w:pPr>
        <w:pStyle w:val="Odstavek"/>
        <w:ind w:firstLine="0"/>
        <w:jc w:val="center"/>
        <w:rPr>
          <w:rFonts w:eastAsia="Arial"/>
          <w:b/>
          <w:bCs/>
          <w:sz w:val="20"/>
          <w:szCs w:val="20"/>
        </w:rPr>
      </w:pPr>
      <w:r w:rsidRPr="1A98FD28">
        <w:rPr>
          <w:rFonts w:eastAsia="Arial"/>
          <w:b/>
          <w:bCs/>
          <w:sz w:val="20"/>
          <w:szCs w:val="20"/>
        </w:rPr>
        <w:t>5. člen</w:t>
      </w:r>
    </w:p>
    <w:p w14:paraId="3E364AB6" w14:textId="77777777" w:rsidR="002A4AB2" w:rsidRDefault="002A4AB2" w:rsidP="1A98FD28">
      <w:pPr>
        <w:rPr>
          <w:rFonts w:eastAsia="Arial" w:cs="Arial"/>
          <w:sz w:val="20"/>
          <w:szCs w:val="20"/>
        </w:rPr>
      </w:pPr>
    </w:p>
    <w:p w14:paraId="183714E1" w14:textId="4F04E65C" w:rsidR="006F45EE" w:rsidRDefault="08D13D99" w:rsidP="006F45EE">
      <w:pPr>
        <w:rPr>
          <w:rFonts w:eastAsia="Arial" w:cs="Arial"/>
          <w:color w:val="000000" w:themeColor="text1"/>
          <w:sz w:val="20"/>
          <w:szCs w:val="20"/>
        </w:rPr>
      </w:pPr>
      <w:r w:rsidRPr="00683E5F">
        <w:rPr>
          <w:rFonts w:eastAsia="Arial" w:cs="Arial"/>
          <w:color w:val="000000" w:themeColor="text1"/>
          <w:sz w:val="20"/>
          <w:szCs w:val="20"/>
        </w:rPr>
        <w:t>V 9. členu se v prvem odstavku besedilo</w:t>
      </w:r>
      <w:r w:rsidR="5DCEE43D" w:rsidRPr="00683E5F">
        <w:rPr>
          <w:rFonts w:eastAsia="Arial" w:cs="Arial"/>
          <w:color w:val="000000" w:themeColor="text1"/>
          <w:sz w:val="20"/>
          <w:szCs w:val="20"/>
        </w:rPr>
        <w:t xml:space="preserve"> »</w:t>
      </w:r>
      <w:r w:rsidRPr="00683E5F">
        <w:rPr>
          <w:rFonts w:eastAsia="Arial" w:cs="Arial"/>
          <w:color w:val="000000" w:themeColor="text1"/>
          <w:sz w:val="20"/>
          <w:szCs w:val="20"/>
        </w:rPr>
        <w:t>agencija, pristojna za spodbujanje investicij in internacionalizacije (v nadaljnjem besedilu: javna agencija)</w:t>
      </w:r>
      <w:r w:rsidR="1B80CEA3" w:rsidRPr="00683E5F">
        <w:rPr>
          <w:rFonts w:eastAsia="Arial" w:cs="Arial"/>
          <w:color w:val="000000" w:themeColor="text1"/>
          <w:sz w:val="20"/>
          <w:szCs w:val="20"/>
        </w:rPr>
        <w:t>«</w:t>
      </w:r>
      <w:r w:rsidR="0C819E60" w:rsidRPr="00683E5F">
        <w:rPr>
          <w:rFonts w:eastAsia="Arial" w:cs="Arial"/>
          <w:color w:val="000000" w:themeColor="text1"/>
          <w:sz w:val="20"/>
          <w:szCs w:val="20"/>
        </w:rPr>
        <w:t xml:space="preserve"> </w:t>
      </w:r>
      <w:r w:rsidR="5AC892B1" w:rsidRPr="00683E5F">
        <w:rPr>
          <w:rFonts w:eastAsia="Arial" w:cs="Arial"/>
          <w:color w:val="000000" w:themeColor="text1"/>
          <w:sz w:val="20"/>
          <w:szCs w:val="20"/>
        </w:rPr>
        <w:t>nadomesti z besedilom »javna agencija</w:t>
      </w:r>
      <w:r w:rsidR="1A98FD28" w:rsidRPr="00683E5F">
        <w:rPr>
          <w:rFonts w:eastAsia="Arial" w:cs="Arial"/>
          <w:color w:val="000000" w:themeColor="text1"/>
          <w:sz w:val="20"/>
          <w:szCs w:val="20"/>
        </w:rPr>
        <w:t>«</w:t>
      </w:r>
      <w:r w:rsidR="47573710" w:rsidRPr="00683E5F">
        <w:rPr>
          <w:rFonts w:eastAsia="Arial" w:cs="Arial"/>
          <w:color w:val="000000" w:themeColor="text1"/>
          <w:sz w:val="20"/>
          <w:szCs w:val="20"/>
        </w:rPr>
        <w:t>.</w:t>
      </w:r>
      <w:r w:rsidR="1A98FD28" w:rsidRPr="00683E5F">
        <w:rPr>
          <w:rFonts w:eastAsia="Arial" w:cs="Arial"/>
          <w:color w:val="000000" w:themeColor="text1"/>
          <w:sz w:val="20"/>
          <w:szCs w:val="20"/>
        </w:rPr>
        <w:t xml:space="preserve">  </w:t>
      </w:r>
    </w:p>
    <w:p w14:paraId="7A85A3BD" w14:textId="77777777" w:rsidR="006F45EE" w:rsidRDefault="006F45EE" w:rsidP="006F45EE">
      <w:pPr>
        <w:rPr>
          <w:rFonts w:eastAsia="Arial" w:cs="Arial"/>
          <w:color w:val="000000" w:themeColor="text1"/>
          <w:sz w:val="20"/>
          <w:szCs w:val="20"/>
        </w:rPr>
      </w:pPr>
    </w:p>
    <w:p w14:paraId="4E938CDD" w14:textId="77777777" w:rsidR="006F45EE" w:rsidRDefault="12E14AE9" w:rsidP="006F45EE">
      <w:pPr>
        <w:jc w:val="center"/>
        <w:rPr>
          <w:rFonts w:eastAsia="Arial" w:cs="Arial"/>
          <w:b/>
          <w:bCs/>
          <w:sz w:val="20"/>
          <w:szCs w:val="20"/>
        </w:rPr>
      </w:pPr>
      <w:r w:rsidRPr="1A98FD28">
        <w:rPr>
          <w:rFonts w:eastAsia="Arial" w:cs="Arial"/>
          <w:b/>
          <w:bCs/>
          <w:sz w:val="20"/>
          <w:szCs w:val="20"/>
        </w:rPr>
        <w:t>6. člen</w:t>
      </w:r>
    </w:p>
    <w:p w14:paraId="6461A36C" w14:textId="77777777" w:rsidR="006F45EE" w:rsidRDefault="006F45EE" w:rsidP="006F45EE">
      <w:pPr>
        <w:jc w:val="center"/>
        <w:rPr>
          <w:rFonts w:eastAsia="Arial" w:cs="Arial"/>
          <w:b/>
          <w:bCs/>
          <w:sz w:val="20"/>
          <w:szCs w:val="20"/>
        </w:rPr>
      </w:pPr>
    </w:p>
    <w:p w14:paraId="203BB310" w14:textId="734F647B" w:rsidR="006F45EE" w:rsidRDefault="3906E8D2" w:rsidP="006F45EE">
      <w:pPr>
        <w:rPr>
          <w:rFonts w:eastAsia="Arial" w:cs="Arial"/>
          <w:color w:val="000000" w:themeColor="text1"/>
          <w:sz w:val="20"/>
          <w:szCs w:val="20"/>
        </w:rPr>
      </w:pPr>
      <w:r w:rsidRPr="006F45EE">
        <w:rPr>
          <w:rFonts w:eastAsia="Arial" w:cs="Arial"/>
          <w:color w:val="000000" w:themeColor="text1"/>
          <w:sz w:val="20"/>
          <w:szCs w:val="20"/>
        </w:rPr>
        <w:t xml:space="preserve">V 11. členu se v drugem odstavku </w:t>
      </w:r>
      <w:r w:rsidR="005E6BE7">
        <w:rPr>
          <w:rFonts w:eastAsia="Arial" w:cs="Arial"/>
          <w:color w:val="000000" w:themeColor="text1"/>
          <w:sz w:val="20"/>
          <w:szCs w:val="20"/>
        </w:rPr>
        <w:t xml:space="preserve">v prvi alineji </w:t>
      </w:r>
      <w:r w:rsidR="7C7F7E93" w:rsidRPr="006F45EE">
        <w:rPr>
          <w:rFonts w:eastAsia="Arial" w:cs="Arial"/>
          <w:color w:val="000000" w:themeColor="text1"/>
          <w:sz w:val="20"/>
          <w:szCs w:val="20"/>
        </w:rPr>
        <w:t>za besedilom »prejemnika spodbude</w:t>
      </w:r>
      <w:r w:rsidR="42E58D41" w:rsidRPr="006F45EE">
        <w:rPr>
          <w:rFonts w:eastAsia="Arial" w:cs="Arial"/>
          <w:color w:val="000000" w:themeColor="text1"/>
          <w:sz w:val="20"/>
          <w:szCs w:val="20"/>
        </w:rPr>
        <w:t>«</w:t>
      </w:r>
      <w:r w:rsidR="7C7F7E93" w:rsidRPr="006F45EE">
        <w:rPr>
          <w:rFonts w:eastAsia="Arial" w:cs="Arial"/>
          <w:color w:val="000000" w:themeColor="text1"/>
          <w:sz w:val="20"/>
          <w:szCs w:val="20"/>
        </w:rPr>
        <w:t xml:space="preserve"> </w:t>
      </w:r>
      <w:r w:rsidR="200C4BCD" w:rsidRPr="006F45EE">
        <w:rPr>
          <w:rFonts w:eastAsia="Arial" w:cs="Arial"/>
          <w:color w:val="000000" w:themeColor="text1"/>
          <w:sz w:val="20"/>
          <w:szCs w:val="20"/>
        </w:rPr>
        <w:t>doda</w:t>
      </w:r>
      <w:r w:rsidR="005E6BE7">
        <w:rPr>
          <w:rFonts w:eastAsia="Arial" w:cs="Arial"/>
          <w:color w:val="000000" w:themeColor="text1"/>
          <w:sz w:val="20"/>
          <w:szCs w:val="20"/>
        </w:rPr>
        <w:t>ta vejica in</w:t>
      </w:r>
      <w:r w:rsidR="200C4BCD" w:rsidRPr="006F45EE">
        <w:rPr>
          <w:rFonts w:eastAsia="Arial" w:cs="Arial"/>
          <w:color w:val="000000" w:themeColor="text1"/>
          <w:sz w:val="20"/>
          <w:szCs w:val="20"/>
        </w:rPr>
        <w:t xml:space="preserve"> besedilo</w:t>
      </w:r>
      <w:r w:rsidR="49451AE9" w:rsidRPr="006F45EE">
        <w:rPr>
          <w:rFonts w:eastAsia="Arial" w:cs="Arial"/>
          <w:color w:val="000000" w:themeColor="text1"/>
          <w:sz w:val="20"/>
          <w:szCs w:val="20"/>
        </w:rPr>
        <w:t xml:space="preserve"> </w:t>
      </w:r>
      <w:r w:rsidR="379D0D33" w:rsidRPr="006F45EE">
        <w:rPr>
          <w:rFonts w:eastAsia="Arial" w:cs="Arial"/>
          <w:color w:val="000000" w:themeColor="text1"/>
          <w:sz w:val="20"/>
          <w:szCs w:val="20"/>
        </w:rPr>
        <w:t>»</w:t>
      </w:r>
      <w:r w:rsidR="200C4BCD" w:rsidRPr="006F45EE">
        <w:rPr>
          <w:rFonts w:eastAsia="Arial" w:cs="Arial"/>
          <w:color w:val="000000" w:themeColor="text1"/>
          <w:sz w:val="20"/>
          <w:szCs w:val="20"/>
        </w:rPr>
        <w:t xml:space="preserve">če je gospodarska družba, ki bo prejemnik spodbude, že vpisana v </w:t>
      </w:r>
      <w:r w:rsidR="003916C5">
        <w:rPr>
          <w:rFonts w:eastAsia="Arial" w:cs="Arial"/>
          <w:color w:val="000000" w:themeColor="text1"/>
          <w:sz w:val="20"/>
          <w:szCs w:val="20"/>
        </w:rPr>
        <w:t>s</w:t>
      </w:r>
      <w:r w:rsidR="003916C5" w:rsidRPr="006F45EE">
        <w:rPr>
          <w:rFonts w:eastAsia="Arial" w:cs="Arial"/>
          <w:color w:val="000000" w:themeColor="text1"/>
          <w:sz w:val="20"/>
          <w:szCs w:val="20"/>
        </w:rPr>
        <w:t xml:space="preserve">odni </w:t>
      </w:r>
      <w:r w:rsidR="200C4BCD" w:rsidRPr="006F45EE">
        <w:rPr>
          <w:rFonts w:eastAsia="Arial" w:cs="Arial"/>
          <w:color w:val="000000" w:themeColor="text1"/>
          <w:sz w:val="20"/>
          <w:szCs w:val="20"/>
        </w:rPr>
        <w:t>register</w:t>
      </w:r>
      <w:r w:rsidR="1A98FD28" w:rsidRPr="006F45EE">
        <w:rPr>
          <w:rFonts w:eastAsia="Arial" w:cs="Arial"/>
          <w:color w:val="000000" w:themeColor="text1"/>
          <w:sz w:val="20"/>
          <w:szCs w:val="20"/>
        </w:rPr>
        <w:t>«</w:t>
      </w:r>
      <w:r w:rsidR="39A048CF" w:rsidRPr="006F45EE">
        <w:rPr>
          <w:rFonts w:eastAsia="Arial" w:cs="Arial"/>
          <w:color w:val="000000" w:themeColor="text1"/>
          <w:sz w:val="20"/>
          <w:szCs w:val="20"/>
        </w:rPr>
        <w:t>.</w:t>
      </w:r>
    </w:p>
    <w:p w14:paraId="1F92230D" w14:textId="77777777" w:rsidR="006F45EE" w:rsidRDefault="006F45EE" w:rsidP="006F45EE">
      <w:pPr>
        <w:rPr>
          <w:rFonts w:eastAsia="Arial" w:cs="Arial"/>
          <w:color w:val="000000" w:themeColor="text1"/>
          <w:sz w:val="20"/>
          <w:szCs w:val="20"/>
        </w:rPr>
      </w:pPr>
    </w:p>
    <w:p w14:paraId="2045C4CF" w14:textId="77777777" w:rsidR="005E6BE7" w:rsidRDefault="39A048CF" w:rsidP="006F45EE">
      <w:pPr>
        <w:rPr>
          <w:rFonts w:eastAsia="Arial" w:cs="Arial"/>
          <w:color w:val="000000" w:themeColor="text1"/>
          <w:sz w:val="20"/>
          <w:szCs w:val="20"/>
        </w:rPr>
      </w:pPr>
      <w:r w:rsidRPr="006F45EE">
        <w:rPr>
          <w:rFonts w:eastAsia="Arial" w:cs="Arial"/>
          <w:color w:val="000000" w:themeColor="text1"/>
          <w:sz w:val="20"/>
          <w:szCs w:val="20"/>
        </w:rPr>
        <w:t xml:space="preserve">Za drugo alinejo se doda nova tretja alineja, ki se glasi: </w:t>
      </w:r>
    </w:p>
    <w:p w14:paraId="63F3B668" w14:textId="0A063D8E" w:rsidR="39A048CF" w:rsidRPr="006F45EE" w:rsidRDefault="39A048CF" w:rsidP="006F45EE">
      <w:pPr>
        <w:rPr>
          <w:rFonts w:eastAsia="Arial" w:cs="Arial"/>
          <w:color w:val="000000" w:themeColor="text1"/>
          <w:sz w:val="20"/>
          <w:szCs w:val="20"/>
        </w:rPr>
      </w:pPr>
      <w:r w:rsidRPr="006F45EE">
        <w:rPr>
          <w:rFonts w:eastAsia="Arial" w:cs="Arial"/>
          <w:color w:val="000000" w:themeColor="text1"/>
          <w:sz w:val="20"/>
          <w:szCs w:val="20"/>
        </w:rPr>
        <w:t>»</w:t>
      </w:r>
      <w:r w:rsidR="00EA1F3D">
        <w:rPr>
          <w:rFonts w:eastAsia="Arial" w:cs="Arial"/>
          <w:color w:val="000000" w:themeColor="text1"/>
          <w:sz w:val="20"/>
          <w:szCs w:val="20"/>
        </w:rPr>
        <w:t>–</w:t>
      </w:r>
      <w:r w:rsidR="005E6BE7">
        <w:rPr>
          <w:rFonts w:eastAsia="Arial" w:cs="Arial"/>
          <w:color w:val="000000" w:themeColor="text1"/>
          <w:sz w:val="20"/>
          <w:szCs w:val="20"/>
        </w:rPr>
        <w:t xml:space="preserve"> v</w:t>
      </w:r>
      <w:r w:rsidRPr="006F45EE">
        <w:rPr>
          <w:rFonts w:eastAsia="Arial" w:cs="Arial"/>
          <w:color w:val="000000" w:themeColor="text1"/>
          <w:sz w:val="20"/>
          <w:szCs w:val="20"/>
        </w:rPr>
        <w:t xml:space="preserve"> primeru, da investitor na območju Republike Slovenije nima registrirane gospodarske družbe v </w:t>
      </w:r>
      <w:r w:rsidR="003916C5">
        <w:rPr>
          <w:rFonts w:eastAsia="Arial" w:cs="Arial"/>
          <w:color w:val="000000" w:themeColor="text1"/>
          <w:sz w:val="20"/>
          <w:szCs w:val="20"/>
        </w:rPr>
        <w:t>s</w:t>
      </w:r>
      <w:r w:rsidR="003916C5" w:rsidRPr="006F45EE">
        <w:rPr>
          <w:rFonts w:eastAsia="Arial" w:cs="Arial"/>
          <w:color w:val="000000" w:themeColor="text1"/>
          <w:sz w:val="20"/>
          <w:szCs w:val="20"/>
        </w:rPr>
        <w:t xml:space="preserve">odnem </w:t>
      </w:r>
      <w:r w:rsidRPr="006F45EE">
        <w:rPr>
          <w:rFonts w:eastAsia="Arial" w:cs="Arial"/>
          <w:color w:val="000000" w:themeColor="text1"/>
          <w:sz w:val="20"/>
          <w:szCs w:val="20"/>
        </w:rPr>
        <w:t xml:space="preserve">registru, opis načina izvedbe investicije s predvidenim rokom registracije gospodarske družbe v Sloveniji, ki bo prejemnik spodbude,«. </w:t>
      </w:r>
    </w:p>
    <w:p w14:paraId="461284D9" w14:textId="77777777" w:rsidR="00683E5F" w:rsidRPr="006F45EE" w:rsidRDefault="00683E5F" w:rsidP="00683E5F">
      <w:pPr>
        <w:ind w:right="-20"/>
        <w:rPr>
          <w:rFonts w:eastAsia="Arial" w:cs="Arial"/>
          <w:color w:val="000000" w:themeColor="text1"/>
          <w:sz w:val="20"/>
          <w:szCs w:val="20"/>
        </w:rPr>
      </w:pPr>
    </w:p>
    <w:p w14:paraId="72822FAC" w14:textId="4D115847" w:rsidR="00683E5F" w:rsidRPr="006F45EE" w:rsidRDefault="00C9455F" w:rsidP="00683E5F">
      <w:pPr>
        <w:ind w:right="-20"/>
        <w:rPr>
          <w:rFonts w:eastAsia="Arial" w:cs="Arial"/>
          <w:color w:val="000000" w:themeColor="text1"/>
          <w:sz w:val="20"/>
          <w:szCs w:val="20"/>
        </w:rPr>
      </w:pPr>
      <w:r w:rsidRPr="006F45EE">
        <w:rPr>
          <w:rFonts w:eastAsia="Arial" w:cs="Arial"/>
          <w:color w:val="000000" w:themeColor="text1"/>
          <w:sz w:val="20"/>
          <w:szCs w:val="20"/>
        </w:rPr>
        <w:t>Dosedanj</w:t>
      </w:r>
      <w:r>
        <w:rPr>
          <w:rFonts w:eastAsia="Arial" w:cs="Arial"/>
          <w:color w:val="000000" w:themeColor="text1"/>
          <w:sz w:val="20"/>
          <w:szCs w:val="20"/>
        </w:rPr>
        <w:t>e</w:t>
      </w:r>
      <w:r w:rsidRPr="006F45EE">
        <w:rPr>
          <w:rFonts w:eastAsia="Arial" w:cs="Arial"/>
          <w:color w:val="000000" w:themeColor="text1"/>
          <w:sz w:val="20"/>
          <w:szCs w:val="20"/>
        </w:rPr>
        <w:t xml:space="preserve"> </w:t>
      </w:r>
      <w:r w:rsidR="34523306" w:rsidRPr="006F45EE">
        <w:rPr>
          <w:rFonts w:eastAsia="Arial" w:cs="Arial"/>
          <w:color w:val="000000" w:themeColor="text1"/>
          <w:sz w:val="20"/>
          <w:szCs w:val="20"/>
        </w:rPr>
        <w:t xml:space="preserve">tretja do </w:t>
      </w:r>
      <w:r>
        <w:rPr>
          <w:rFonts w:eastAsia="Arial" w:cs="Arial"/>
          <w:color w:val="000000" w:themeColor="text1"/>
          <w:sz w:val="20"/>
          <w:szCs w:val="20"/>
        </w:rPr>
        <w:t>peta</w:t>
      </w:r>
      <w:r w:rsidRPr="006F45EE">
        <w:rPr>
          <w:rFonts w:eastAsia="Arial" w:cs="Arial"/>
          <w:color w:val="000000" w:themeColor="text1"/>
          <w:sz w:val="20"/>
          <w:szCs w:val="20"/>
        </w:rPr>
        <w:t xml:space="preserve"> </w:t>
      </w:r>
      <w:r w:rsidR="6F189BB7" w:rsidRPr="006F45EE">
        <w:rPr>
          <w:rFonts w:eastAsia="Arial" w:cs="Arial"/>
          <w:color w:val="000000" w:themeColor="text1"/>
          <w:sz w:val="20"/>
          <w:szCs w:val="20"/>
        </w:rPr>
        <w:t xml:space="preserve">alineja postanejo četrta do </w:t>
      </w:r>
      <w:r>
        <w:rPr>
          <w:rFonts w:eastAsia="Arial" w:cs="Arial"/>
          <w:color w:val="000000" w:themeColor="text1"/>
          <w:sz w:val="20"/>
          <w:szCs w:val="20"/>
        </w:rPr>
        <w:t>šesta</w:t>
      </w:r>
      <w:r w:rsidRPr="006F45EE">
        <w:rPr>
          <w:rFonts w:eastAsia="Arial" w:cs="Arial"/>
          <w:color w:val="000000" w:themeColor="text1"/>
          <w:sz w:val="20"/>
          <w:szCs w:val="20"/>
        </w:rPr>
        <w:t xml:space="preserve"> </w:t>
      </w:r>
      <w:r w:rsidR="34523306" w:rsidRPr="006F45EE">
        <w:rPr>
          <w:rFonts w:eastAsia="Arial" w:cs="Arial"/>
          <w:color w:val="000000" w:themeColor="text1"/>
          <w:sz w:val="20"/>
          <w:szCs w:val="20"/>
        </w:rPr>
        <w:t xml:space="preserve">alineja. </w:t>
      </w:r>
    </w:p>
    <w:p w14:paraId="4DA81C69" w14:textId="77777777" w:rsidR="00683E5F" w:rsidRPr="006F45EE" w:rsidRDefault="00683E5F" w:rsidP="00683E5F">
      <w:pPr>
        <w:ind w:right="-20"/>
        <w:rPr>
          <w:rFonts w:eastAsia="Arial" w:cs="Arial"/>
          <w:color w:val="000000" w:themeColor="text1"/>
          <w:sz w:val="20"/>
          <w:szCs w:val="20"/>
        </w:rPr>
      </w:pPr>
    </w:p>
    <w:p w14:paraId="20D01394" w14:textId="0839905D" w:rsidR="006F45EE" w:rsidRDefault="1CCB94A0" w:rsidP="006F45EE">
      <w:pPr>
        <w:ind w:right="-20"/>
        <w:rPr>
          <w:rFonts w:eastAsia="Arial" w:cs="Arial"/>
          <w:color w:val="000000" w:themeColor="text1"/>
          <w:sz w:val="20"/>
          <w:szCs w:val="20"/>
        </w:rPr>
      </w:pPr>
      <w:r w:rsidRPr="006F45EE">
        <w:rPr>
          <w:rFonts w:eastAsia="Arial" w:cs="Arial"/>
          <w:color w:val="000000" w:themeColor="text1"/>
          <w:sz w:val="20"/>
          <w:szCs w:val="20"/>
        </w:rPr>
        <w:t>V</w:t>
      </w:r>
      <w:r w:rsidR="64FE8375" w:rsidRPr="006F45EE">
        <w:rPr>
          <w:rFonts w:eastAsia="Arial" w:cs="Arial"/>
          <w:color w:val="000000" w:themeColor="text1"/>
          <w:sz w:val="20"/>
          <w:szCs w:val="20"/>
        </w:rPr>
        <w:t xml:space="preserve"> dosedanj</w:t>
      </w:r>
      <w:r w:rsidR="19D2399B" w:rsidRPr="006F45EE">
        <w:rPr>
          <w:rFonts w:eastAsia="Arial" w:cs="Arial"/>
          <w:color w:val="000000" w:themeColor="text1"/>
          <w:sz w:val="20"/>
          <w:szCs w:val="20"/>
        </w:rPr>
        <w:t>i</w:t>
      </w:r>
      <w:r w:rsidR="64FE8375" w:rsidRPr="006F45EE">
        <w:rPr>
          <w:rFonts w:eastAsia="Arial" w:cs="Arial"/>
          <w:color w:val="000000" w:themeColor="text1"/>
          <w:sz w:val="20"/>
          <w:szCs w:val="20"/>
        </w:rPr>
        <w:t xml:space="preserve"> šest</w:t>
      </w:r>
      <w:r w:rsidR="3AC1FCAD" w:rsidRPr="006F45EE">
        <w:rPr>
          <w:rFonts w:eastAsia="Arial" w:cs="Arial"/>
          <w:color w:val="000000" w:themeColor="text1"/>
          <w:sz w:val="20"/>
          <w:szCs w:val="20"/>
        </w:rPr>
        <w:t>i</w:t>
      </w:r>
      <w:r w:rsidR="64FE8375" w:rsidRPr="006F45EE">
        <w:rPr>
          <w:rFonts w:eastAsia="Arial" w:cs="Arial"/>
          <w:color w:val="000000" w:themeColor="text1"/>
          <w:sz w:val="20"/>
          <w:szCs w:val="20"/>
        </w:rPr>
        <w:t xml:space="preserve"> alinej</w:t>
      </w:r>
      <w:r w:rsidR="155E71E4" w:rsidRPr="006F45EE">
        <w:rPr>
          <w:rFonts w:eastAsia="Arial" w:cs="Arial"/>
          <w:color w:val="000000" w:themeColor="text1"/>
          <w:sz w:val="20"/>
          <w:szCs w:val="20"/>
        </w:rPr>
        <w:t>i</w:t>
      </w:r>
      <w:r w:rsidR="64FE8375" w:rsidRPr="006F45EE">
        <w:rPr>
          <w:rFonts w:eastAsia="Arial" w:cs="Arial"/>
          <w:color w:val="000000" w:themeColor="text1"/>
          <w:sz w:val="20"/>
          <w:szCs w:val="20"/>
        </w:rPr>
        <w:t xml:space="preserve">, ki postane sedma alineja, se </w:t>
      </w:r>
      <w:r w:rsidR="4B2D512E" w:rsidRPr="006F45EE">
        <w:rPr>
          <w:rFonts w:eastAsia="Arial" w:cs="Arial"/>
          <w:color w:val="000000" w:themeColor="text1"/>
          <w:sz w:val="20"/>
          <w:szCs w:val="20"/>
        </w:rPr>
        <w:t xml:space="preserve">za besedo </w:t>
      </w:r>
      <w:r w:rsidR="48C0E8C7" w:rsidRPr="006F45EE">
        <w:rPr>
          <w:rFonts w:eastAsia="Arial" w:cs="Arial"/>
          <w:color w:val="000000" w:themeColor="text1"/>
          <w:sz w:val="20"/>
          <w:szCs w:val="20"/>
        </w:rPr>
        <w:t>»</w:t>
      </w:r>
      <w:r w:rsidR="4B2D512E" w:rsidRPr="006F45EE">
        <w:rPr>
          <w:rFonts w:eastAsia="Arial" w:cs="Arial"/>
          <w:color w:val="000000" w:themeColor="text1"/>
          <w:sz w:val="20"/>
          <w:szCs w:val="20"/>
        </w:rPr>
        <w:t>investicijo</w:t>
      </w:r>
      <w:r w:rsidR="69F2A850" w:rsidRPr="006F45EE">
        <w:rPr>
          <w:rFonts w:eastAsia="Arial" w:cs="Arial"/>
          <w:color w:val="000000" w:themeColor="text1"/>
          <w:sz w:val="20"/>
          <w:szCs w:val="20"/>
        </w:rPr>
        <w:t>«</w:t>
      </w:r>
      <w:r w:rsidR="4B2D512E" w:rsidRPr="006F45EE">
        <w:rPr>
          <w:rFonts w:eastAsia="Arial" w:cs="Arial"/>
          <w:color w:val="000000" w:themeColor="text1"/>
          <w:sz w:val="20"/>
          <w:szCs w:val="20"/>
        </w:rPr>
        <w:t xml:space="preserve"> </w:t>
      </w:r>
      <w:r w:rsidR="64FE8375" w:rsidRPr="006F45EE">
        <w:rPr>
          <w:rFonts w:eastAsia="Arial" w:cs="Arial"/>
          <w:color w:val="000000" w:themeColor="text1"/>
          <w:sz w:val="20"/>
          <w:szCs w:val="20"/>
        </w:rPr>
        <w:t>doda</w:t>
      </w:r>
      <w:r w:rsidR="00C9455F">
        <w:rPr>
          <w:rFonts w:eastAsia="Arial" w:cs="Arial"/>
          <w:color w:val="000000" w:themeColor="text1"/>
          <w:sz w:val="20"/>
          <w:szCs w:val="20"/>
        </w:rPr>
        <w:t>ta vejica in</w:t>
      </w:r>
      <w:r w:rsidR="64FE8375" w:rsidRPr="006F45EE">
        <w:rPr>
          <w:rFonts w:eastAsia="Arial" w:cs="Arial"/>
          <w:color w:val="000000" w:themeColor="text1"/>
          <w:sz w:val="20"/>
          <w:szCs w:val="20"/>
        </w:rPr>
        <w:t xml:space="preserve"> besedilo »v prejemniku spodbude«</w:t>
      </w:r>
      <w:r w:rsidR="56338FCC" w:rsidRPr="006F45EE">
        <w:rPr>
          <w:rFonts w:eastAsia="Arial" w:cs="Arial"/>
          <w:color w:val="000000" w:themeColor="text1"/>
          <w:sz w:val="20"/>
          <w:szCs w:val="20"/>
        </w:rPr>
        <w:t>.</w:t>
      </w:r>
    </w:p>
    <w:p w14:paraId="3C8BD6E6" w14:textId="6D5432AC" w:rsidR="00C9455F" w:rsidRDefault="00C9455F" w:rsidP="006F45EE">
      <w:pPr>
        <w:ind w:right="-20"/>
        <w:rPr>
          <w:rFonts w:eastAsia="Arial" w:cs="Arial"/>
          <w:color w:val="000000" w:themeColor="text1"/>
          <w:sz w:val="20"/>
          <w:szCs w:val="20"/>
        </w:rPr>
      </w:pPr>
    </w:p>
    <w:p w14:paraId="5228E85E" w14:textId="45F47D53" w:rsidR="00C9455F" w:rsidRDefault="00C9455F" w:rsidP="006F45EE">
      <w:pPr>
        <w:ind w:right="-20"/>
        <w:rPr>
          <w:rFonts w:eastAsia="Arial" w:cs="Arial"/>
          <w:color w:val="000000" w:themeColor="text1"/>
          <w:sz w:val="20"/>
          <w:szCs w:val="20"/>
        </w:rPr>
      </w:pPr>
      <w:r>
        <w:rPr>
          <w:rFonts w:eastAsia="Arial" w:cs="Arial"/>
          <w:color w:val="000000" w:themeColor="text1"/>
          <w:sz w:val="20"/>
          <w:szCs w:val="20"/>
        </w:rPr>
        <w:t>Dosedanje sedma do dvanajsta alineja postanejo osma do trinajsta alineja.</w:t>
      </w:r>
    </w:p>
    <w:p w14:paraId="32CFE139" w14:textId="77777777" w:rsidR="006F45EE" w:rsidRDefault="006F45EE" w:rsidP="006F45EE">
      <w:pPr>
        <w:ind w:right="-20"/>
        <w:rPr>
          <w:rFonts w:eastAsia="Arial" w:cs="Arial"/>
          <w:color w:val="000000" w:themeColor="text1"/>
          <w:sz w:val="20"/>
          <w:szCs w:val="20"/>
        </w:rPr>
      </w:pPr>
    </w:p>
    <w:p w14:paraId="30CF8A43" w14:textId="698BC9F6" w:rsidR="0060240B" w:rsidRPr="007B4F2F" w:rsidRDefault="12E14AE9" w:rsidP="006F45EE">
      <w:pPr>
        <w:ind w:right="-20"/>
        <w:jc w:val="center"/>
        <w:rPr>
          <w:rFonts w:eastAsia="Arial" w:cs="Arial"/>
          <w:b/>
          <w:bCs/>
          <w:sz w:val="20"/>
          <w:szCs w:val="20"/>
        </w:rPr>
      </w:pPr>
      <w:r w:rsidRPr="1A98FD28">
        <w:rPr>
          <w:rFonts w:eastAsia="Arial" w:cs="Arial"/>
          <w:b/>
          <w:bCs/>
          <w:sz w:val="20"/>
          <w:szCs w:val="20"/>
        </w:rPr>
        <w:t>7</w:t>
      </w:r>
      <w:r w:rsidR="024CC764" w:rsidRPr="1A98FD28">
        <w:rPr>
          <w:rFonts w:eastAsia="Arial" w:cs="Arial"/>
          <w:b/>
          <w:bCs/>
          <w:sz w:val="20"/>
          <w:szCs w:val="20"/>
        </w:rPr>
        <w:t xml:space="preserve">. </w:t>
      </w:r>
      <w:r w:rsidR="4AC322BC" w:rsidRPr="1A98FD28">
        <w:rPr>
          <w:rFonts w:eastAsia="Arial" w:cs="Arial"/>
          <w:b/>
          <w:bCs/>
          <w:sz w:val="20"/>
          <w:szCs w:val="20"/>
        </w:rPr>
        <w:t>č</w:t>
      </w:r>
      <w:r w:rsidR="024CC764" w:rsidRPr="1A98FD28">
        <w:rPr>
          <w:rFonts w:eastAsia="Arial" w:cs="Arial"/>
          <w:b/>
          <w:bCs/>
          <w:sz w:val="20"/>
          <w:szCs w:val="20"/>
        </w:rPr>
        <w:t>len</w:t>
      </w:r>
    </w:p>
    <w:p w14:paraId="192ACB39" w14:textId="77777777" w:rsidR="006F45EE" w:rsidRDefault="006F45EE" w:rsidP="1A98FD28">
      <w:pPr>
        <w:jc w:val="left"/>
        <w:rPr>
          <w:rFonts w:eastAsia="Arial" w:cs="Arial"/>
          <w:color w:val="000000" w:themeColor="text1"/>
          <w:sz w:val="20"/>
          <w:szCs w:val="20"/>
        </w:rPr>
      </w:pPr>
    </w:p>
    <w:p w14:paraId="17078EFB" w14:textId="467D1365" w:rsidR="006F45EE" w:rsidRDefault="3B342A0D" w:rsidP="006E57B4">
      <w:pPr>
        <w:rPr>
          <w:rFonts w:eastAsia="Arial" w:cs="Arial"/>
          <w:color w:val="000000" w:themeColor="text1"/>
          <w:sz w:val="20"/>
          <w:szCs w:val="20"/>
        </w:rPr>
      </w:pPr>
      <w:r w:rsidRPr="006F45EE">
        <w:rPr>
          <w:rFonts w:eastAsia="Arial" w:cs="Arial"/>
          <w:color w:val="000000" w:themeColor="text1"/>
          <w:sz w:val="20"/>
          <w:szCs w:val="20"/>
        </w:rPr>
        <w:t xml:space="preserve">V </w:t>
      </w:r>
      <w:r w:rsidR="024CC764" w:rsidRPr="006F45EE">
        <w:rPr>
          <w:rFonts w:eastAsia="Arial" w:cs="Arial"/>
          <w:color w:val="000000" w:themeColor="text1"/>
          <w:sz w:val="20"/>
          <w:szCs w:val="20"/>
        </w:rPr>
        <w:t xml:space="preserve">14. </w:t>
      </w:r>
      <w:r w:rsidR="24AB5E9C" w:rsidRPr="006F45EE">
        <w:rPr>
          <w:rFonts w:eastAsia="Arial" w:cs="Arial"/>
          <w:color w:val="000000" w:themeColor="text1"/>
          <w:sz w:val="20"/>
          <w:szCs w:val="20"/>
        </w:rPr>
        <w:t>č</w:t>
      </w:r>
      <w:r w:rsidR="024CC764" w:rsidRPr="006F45EE">
        <w:rPr>
          <w:rFonts w:eastAsia="Arial" w:cs="Arial"/>
          <w:color w:val="000000" w:themeColor="text1"/>
          <w:sz w:val="20"/>
          <w:szCs w:val="20"/>
        </w:rPr>
        <w:t>len</w:t>
      </w:r>
      <w:r w:rsidR="65F81120" w:rsidRPr="006F45EE">
        <w:rPr>
          <w:rFonts w:eastAsia="Arial" w:cs="Arial"/>
          <w:color w:val="000000" w:themeColor="text1"/>
          <w:sz w:val="20"/>
          <w:szCs w:val="20"/>
        </w:rPr>
        <w:t>u</w:t>
      </w:r>
      <w:r w:rsidR="024CC764" w:rsidRPr="006F45EE">
        <w:rPr>
          <w:rFonts w:eastAsia="Arial" w:cs="Arial"/>
          <w:color w:val="000000" w:themeColor="text1"/>
          <w:sz w:val="20"/>
          <w:szCs w:val="20"/>
        </w:rPr>
        <w:t xml:space="preserve"> se </w:t>
      </w:r>
      <w:r w:rsidR="65A4A30C" w:rsidRPr="006F45EE">
        <w:rPr>
          <w:rFonts w:eastAsia="Arial" w:cs="Arial"/>
          <w:color w:val="000000" w:themeColor="text1"/>
          <w:sz w:val="20"/>
          <w:szCs w:val="20"/>
        </w:rPr>
        <w:t xml:space="preserve">v </w:t>
      </w:r>
      <w:r w:rsidR="6DB6BC8C" w:rsidRPr="006F45EE">
        <w:rPr>
          <w:rFonts w:eastAsia="Arial" w:cs="Arial"/>
          <w:color w:val="000000" w:themeColor="text1"/>
          <w:sz w:val="20"/>
          <w:szCs w:val="20"/>
        </w:rPr>
        <w:t xml:space="preserve">prvem odstavku </w:t>
      </w:r>
      <w:r w:rsidR="15327704" w:rsidRPr="006F45EE">
        <w:rPr>
          <w:rFonts w:eastAsia="Arial" w:cs="Arial"/>
          <w:color w:val="000000" w:themeColor="text1"/>
          <w:sz w:val="20"/>
          <w:szCs w:val="20"/>
        </w:rPr>
        <w:t xml:space="preserve">v </w:t>
      </w:r>
      <w:r w:rsidR="00062807" w:rsidRPr="006F45EE">
        <w:rPr>
          <w:rFonts w:eastAsia="Arial" w:cs="Arial"/>
          <w:color w:val="000000" w:themeColor="text1"/>
          <w:sz w:val="20"/>
          <w:szCs w:val="20"/>
        </w:rPr>
        <w:t>šesti alineji</w:t>
      </w:r>
      <w:r w:rsidR="5D6C4C5F" w:rsidRPr="006F45EE">
        <w:rPr>
          <w:rFonts w:eastAsia="Arial" w:cs="Arial"/>
          <w:color w:val="000000" w:themeColor="text1"/>
          <w:sz w:val="20"/>
          <w:szCs w:val="20"/>
        </w:rPr>
        <w:t xml:space="preserve"> besedilo »gospodarski družbi« na</w:t>
      </w:r>
      <w:r w:rsidR="298CFD47" w:rsidRPr="006F45EE">
        <w:rPr>
          <w:rFonts w:eastAsia="Arial" w:cs="Arial"/>
          <w:color w:val="000000" w:themeColor="text1"/>
          <w:sz w:val="20"/>
          <w:szCs w:val="20"/>
        </w:rPr>
        <w:t xml:space="preserve"> vseh</w:t>
      </w:r>
      <w:r w:rsidR="5D6C4C5F" w:rsidRPr="006F45EE">
        <w:rPr>
          <w:rFonts w:eastAsia="Arial" w:cs="Arial"/>
          <w:color w:val="000000" w:themeColor="text1"/>
          <w:sz w:val="20"/>
          <w:szCs w:val="20"/>
        </w:rPr>
        <w:t xml:space="preserve"> mestih nadomesti z besedilom »prejemniku spodbude«</w:t>
      </w:r>
      <w:r w:rsidR="00C9455F">
        <w:rPr>
          <w:rFonts w:eastAsia="Arial" w:cs="Arial"/>
          <w:color w:val="000000" w:themeColor="text1"/>
          <w:sz w:val="20"/>
          <w:szCs w:val="20"/>
        </w:rPr>
        <w:t>,</w:t>
      </w:r>
      <w:r w:rsidR="5D6C4C5F" w:rsidRPr="006F45EE">
        <w:rPr>
          <w:rFonts w:eastAsia="Arial" w:cs="Arial"/>
          <w:color w:val="000000" w:themeColor="text1"/>
          <w:sz w:val="20"/>
          <w:szCs w:val="20"/>
        </w:rPr>
        <w:t xml:space="preserve"> besedilo </w:t>
      </w:r>
      <w:r w:rsidR="008878FC">
        <w:rPr>
          <w:rFonts w:eastAsia="Arial" w:cs="Arial"/>
          <w:color w:val="000000" w:themeColor="text1"/>
          <w:sz w:val="20"/>
          <w:szCs w:val="20"/>
        </w:rPr>
        <w:t>»</w:t>
      </w:r>
      <w:r w:rsidR="5D6C4C5F" w:rsidRPr="006F45EE">
        <w:rPr>
          <w:rFonts w:eastAsia="Arial" w:cs="Arial"/>
          <w:color w:val="000000" w:themeColor="text1"/>
          <w:sz w:val="20"/>
          <w:szCs w:val="20"/>
        </w:rPr>
        <w:t>prejemnici investicije</w:t>
      </w:r>
      <w:r w:rsidR="008878FC">
        <w:rPr>
          <w:rFonts w:eastAsia="Arial" w:cs="Arial"/>
          <w:color w:val="000000" w:themeColor="text1"/>
          <w:sz w:val="20"/>
          <w:szCs w:val="20"/>
        </w:rPr>
        <w:t>«</w:t>
      </w:r>
      <w:r w:rsidR="00C9455F">
        <w:rPr>
          <w:rFonts w:eastAsia="Arial" w:cs="Arial"/>
          <w:color w:val="000000" w:themeColor="text1"/>
          <w:sz w:val="20"/>
          <w:szCs w:val="20"/>
        </w:rPr>
        <w:t xml:space="preserve"> pa se </w:t>
      </w:r>
      <w:r w:rsidR="00C9455F" w:rsidRPr="006F45EE">
        <w:rPr>
          <w:rFonts w:eastAsia="Arial" w:cs="Arial"/>
          <w:color w:val="000000" w:themeColor="text1"/>
          <w:sz w:val="20"/>
          <w:szCs w:val="20"/>
        </w:rPr>
        <w:t>črta</w:t>
      </w:r>
      <w:r w:rsidR="5D6C4C5F" w:rsidRPr="006F45EE">
        <w:rPr>
          <w:rFonts w:eastAsia="Arial" w:cs="Arial"/>
          <w:color w:val="000000" w:themeColor="text1"/>
          <w:sz w:val="20"/>
          <w:szCs w:val="20"/>
        </w:rPr>
        <w:t xml:space="preserve">. </w:t>
      </w:r>
    </w:p>
    <w:p w14:paraId="0F3FB100" w14:textId="77777777" w:rsidR="006F45EE" w:rsidRDefault="006F45EE" w:rsidP="006F45EE">
      <w:pPr>
        <w:jc w:val="left"/>
        <w:rPr>
          <w:rFonts w:eastAsia="Arial" w:cs="Arial"/>
          <w:color w:val="000000" w:themeColor="text1"/>
          <w:sz w:val="20"/>
          <w:szCs w:val="20"/>
        </w:rPr>
      </w:pPr>
    </w:p>
    <w:p w14:paraId="743B4360" w14:textId="1804E7DC" w:rsidR="00484B33" w:rsidRPr="007B4F2F" w:rsidRDefault="00BA56A5" w:rsidP="006F45EE">
      <w:pPr>
        <w:jc w:val="center"/>
        <w:rPr>
          <w:rFonts w:eastAsia="Arial" w:cs="Arial"/>
          <w:b/>
          <w:sz w:val="20"/>
          <w:szCs w:val="20"/>
        </w:rPr>
      </w:pPr>
      <w:r>
        <w:rPr>
          <w:rFonts w:eastAsia="Arial" w:cs="Arial"/>
          <w:b/>
          <w:sz w:val="20"/>
          <w:szCs w:val="20"/>
        </w:rPr>
        <w:t>8</w:t>
      </w:r>
      <w:r w:rsidR="00484B33" w:rsidRPr="007B4F2F">
        <w:rPr>
          <w:rFonts w:eastAsia="Arial" w:cs="Arial"/>
          <w:b/>
          <w:sz w:val="20"/>
          <w:szCs w:val="20"/>
        </w:rPr>
        <w:t xml:space="preserve">. </w:t>
      </w:r>
      <w:r w:rsidR="0060240B" w:rsidRPr="007B4F2F">
        <w:rPr>
          <w:rFonts w:eastAsia="Arial" w:cs="Arial"/>
          <w:b/>
          <w:sz w:val="20"/>
          <w:szCs w:val="20"/>
        </w:rPr>
        <w:t>člen</w:t>
      </w:r>
    </w:p>
    <w:p w14:paraId="14CDA593" w14:textId="77777777" w:rsidR="00484B33" w:rsidRPr="007B4F2F" w:rsidRDefault="00484B33" w:rsidP="0060240B">
      <w:pPr>
        <w:pBdr>
          <w:top w:val="nil"/>
          <w:left w:val="nil"/>
          <w:bottom w:val="nil"/>
          <w:right w:val="nil"/>
          <w:between w:val="nil"/>
        </w:pBdr>
        <w:rPr>
          <w:rFonts w:eastAsia="Arial" w:cs="Arial"/>
          <w:sz w:val="20"/>
          <w:szCs w:val="20"/>
        </w:rPr>
      </w:pPr>
    </w:p>
    <w:p w14:paraId="46136E00" w14:textId="2C7413CE" w:rsidR="0060240B" w:rsidRPr="006F45EE" w:rsidRDefault="765212CD" w:rsidP="584107E5">
      <w:pPr>
        <w:pBdr>
          <w:top w:val="nil"/>
          <w:left w:val="nil"/>
          <w:bottom w:val="nil"/>
          <w:right w:val="nil"/>
          <w:between w:val="nil"/>
        </w:pBdr>
        <w:rPr>
          <w:rFonts w:eastAsia="Arial" w:cs="Arial"/>
          <w:color w:val="000000" w:themeColor="text1"/>
          <w:sz w:val="20"/>
          <w:szCs w:val="20"/>
        </w:rPr>
      </w:pPr>
      <w:r w:rsidRPr="006F45EE">
        <w:rPr>
          <w:rFonts w:eastAsia="Arial" w:cs="Arial"/>
          <w:color w:val="000000" w:themeColor="text1"/>
          <w:sz w:val="20"/>
          <w:szCs w:val="20"/>
        </w:rPr>
        <w:t xml:space="preserve">V </w:t>
      </w:r>
      <w:r w:rsidR="0060240B" w:rsidRPr="006F45EE">
        <w:rPr>
          <w:rFonts w:eastAsia="Arial" w:cs="Arial"/>
          <w:color w:val="000000" w:themeColor="text1"/>
          <w:sz w:val="20"/>
          <w:szCs w:val="20"/>
        </w:rPr>
        <w:t xml:space="preserve">20. </w:t>
      </w:r>
      <w:r w:rsidR="14496A98" w:rsidRPr="006F45EE">
        <w:rPr>
          <w:rFonts w:eastAsia="Arial" w:cs="Arial"/>
          <w:color w:val="000000" w:themeColor="text1"/>
          <w:sz w:val="20"/>
          <w:szCs w:val="20"/>
        </w:rPr>
        <w:t>č</w:t>
      </w:r>
      <w:r w:rsidR="0060240B" w:rsidRPr="006F45EE">
        <w:rPr>
          <w:rFonts w:eastAsia="Arial" w:cs="Arial"/>
          <w:color w:val="000000" w:themeColor="text1"/>
          <w:sz w:val="20"/>
          <w:szCs w:val="20"/>
        </w:rPr>
        <w:t>len</w:t>
      </w:r>
      <w:r w:rsidR="23A99A54" w:rsidRPr="006F45EE">
        <w:rPr>
          <w:rFonts w:eastAsia="Arial" w:cs="Arial"/>
          <w:color w:val="000000" w:themeColor="text1"/>
          <w:sz w:val="20"/>
          <w:szCs w:val="20"/>
        </w:rPr>
        <w:t>u</w:t>
      </w:r>
      <w:r w:rsidR="0060240B" w:rsidRPr="006F45EE">
        <w:rPr>
          <w:rFonts w:eastAsia="Arial" w:cs="Arial"/>
          <w:color w:val="000000" w:themeColor="text1"/>
          <w:sz w:val="20"/>
          <w:szCs w:val="20"/>
        </w:rPr>
        <w:t xml:space="preserve"> </w:t>
      </w:r>
      <w:r w:rsidR="23A99A54" w:rsidRPr="006F45EE">
        <w:rPr>
          <w:rFonts w:eastAsia="Arial" w:cs="Arial"/>
          <w:color w:val="000000" w:themeColor="text1"/>
          <w:sz w:val="20"/>
          <w:szCs w:val="20"/>
        </w:rPr>
        <w:t>se v prvem odstavku besed</w:t>
      </w:r>
      <w:r w:rsidR="00644B02" w:rsidRPr="006F45EE">
        <w:rPr>
          <w:rFonts w:eastAsia="Arial" w:cs="Arial"/>
          <w:color w:val="000000" w:themeColor="text1"/>
          <w:sz w:val="20"/>
          <w:szCs w:val="20"/>
        </w:rPr>
        <w:t>ilo »</w:t>
      </w:r>
      <w:r w:rsidR="23A99A54" w:rsidRPr="006F45EE">
        <w:rPr>
          <w:rFonts w:eastAsia="Arial" w:cs="Arial"/>
          <w:color w:val="000000" w:themeColor="text1"/>
          <w:sz w:val="20"/>
          <w:szCs w:val="20"/>
        </w:rPr>
        <w:t>gospodarski družbi</w:t>
      </w:r>
      <w:r w:rsidR="00644B02" w:rsidRPr="006F45EE">
        <w:rPr>
          <w:rFonts w:eastAsia="Arial" w:cs="Arial"/>
          <w:color w:val="000000" w:themeColor="text1"/>
          <w:sz w:val="20"/>
          <w:szCs w:val="20"/>
        </w:rPr>
        <w:t xml:space="preserve">« </w:t>
      </w:r>
      <w:r w:rsidR="23A99A54" w:rsidRPr="006F45EE">
        <w:rPr>
          <w:rFonts w:eastAsia="Arial" w:cs="Arial"/>
          <w:color w:val="000000" w:themeColor="text1"/>
          <w:sz w:val="20"/>
          <w:szCs w:val="20"/>
        </w:rPr>
        <w:t xml:space="preserve">nadomesti z besedilom </w:t>
      </w:r>
      <w:r w:rsidR="00644B02" w:rsidRPr="006F45EE">
        <w:rPr>
          <w:rFonts w:eastAsia="Arial" w:cs="Arial"/>
          <w:color w:val="000000" w:themeColor="text1"/>
          <w:sz w:val="20"/>
          <w:szCs w:val="20"/>
        </w:rPr>
        <w:t>»</w:t>
      </w:r>
      <w:r w:rsidR="23A99A54" w:rsidRPr="006F45EE">
        <w:rPr>
          <w:rFonts w:eastAsia="Arial" w:cs="Arial"/>
          <w:color w:val="000000" w:themeColor="text1"/>
          <w:sz w:val="20"/>
          <w:szCs w:val="20"/>
        </w:rPr>
        <w:t>investitorju ali</w:t>
      </w:r>
      <w:r w:rsidR="5C0B1BCA" w:rsidRPr="006F45EE">
        <w:rPr>
          <w:rFonts w:eastAsia="Arial" w:cs="Arial"/>
          <w:color w:val="000000" w:themeColor="text1"/>
          <w:sz w:val="20"/>
          <w:szCs w:val="20"/>
        </w:rPr>
        <w:t xml:space="preserve"> prejemniku spodbude</w:t>
      </w:r>
      <w:r w:rsidR="00644B02" w:rsidRPr="006F45EE">
        <w:rPr>
          <w:rFonts w:eastAsia="Arial" w:cs="Arial"/>
          <w:color w:val="000000" w:themeColor="text1"/>
          <w:sz w:val="20"/>
          <w:szCs w:val="20"/>
        </w:rPr>
        <w:t xml:space="preserve">«.  </w:t>
      </w:r>
    </w:p>
    <w:p w14:paraId="52DDFA81" w14:textId="45DC7A6F" w:rsidR="1452D919" w:rsidRPr="006F45EE" w:rsidRDefault="1452D919" w:rsidP="1452D919">
      <w:pPr>
        <w:pBdr>
          <w:top w:val="nil"/>
          <w:left w:val="nil"/>
          <w:bottom w:val="nil"/>
          <w:right w:val="nil"/>
          <w:between w:val="nil"/>
        </w:pBdr>
        <w:rPr>
          <w:rFonts w:eastAsia="Arial" w:cs="Arial"/>
          <w:color w:val="000000" w:themeColor="text1"/>
          <w:sz w:val="20"/>
          <w:szCs w:val="20"/>
        </w:rPr>
      </w:pPr>
    </w:p>
    <w:p w14:paraId="79DF1A2B" w14:textId="6F2CF916" w:rsidR="004A033E" w:rsidRDefault="4AEBC914">
      <w:pPr>
        <w:pStyle w:val="Alineazaodstavkom"/>
        <w:numPr>
          <w:ilvl w:val="0"/>
          <w:numId w:val="0"/>
        </w:numPr>
        <w:rPr>
          <w:rFonts w:eastAsia="Arial"/>
          <w:color w:val="000000" w:themeColor="text1"/>
          <w:sz w:val="20"/>
          <w:szCs w:val="20"/>
        </w:rPr>
      </w:pPr>
      <w:r w:rsidRPr="006F45EE">
        <w:rPr>
          <w:rFonts w:eastAsia="Arial"/>
          <w:color w:val="000000" w:themeColor="text1"/>
          <w:sz w:val="20"/>
          <w:szCs w:val="20"/>
        </w:rPr>
        <w:t>V os</w:t>
      </w:r>
      <w:r w:rsidR="39438CE1" w:rsidRPr="006F45EE">
        <w:rPr>
          <w:rFonts w:eastAsia="Arial"/>
          <w:color w:val="000000" w:themeColor="text1"/>
          <w:sz w:val="20"/>
          <w:szCs w:val="20"/>
        </w:rPr>
        <w:t>m</w:t>
      </w:r>
      <w:r w:rsidRPr="006F45EE">
        <w:rPr>
          <w:rFonts w:eastAsia="Arial"/>
          <w:color w:val="000000" w:themeColor="text1"/>
          <w:sz w:val="20"/>
          <w:szCs w:val="20"/>
        </w:rPr>
        <w:t xml:space="preserve">em odstavku se </w:t>
      </w:r>
      <w:r w:rsidR="2D21A530" w:rsidRPr="006F45EE">
        <w:rPr>
          <w:rFonts w:eastAsia="Arial"/>
          <w:color w:val="000000" w:themeColor="text1"/>
          <w:sz w:val="20"/>
          <w:szCs w:val="20"/>
        </w:rPr>
        <w:t xml:space="preserve">besedilo »gospodarska družba« v vseh sklonih nadomesti z besedilom »investitor ali prejemnik spodbude« v ustreznem sklonu. </w:t>
      </w:r>
    </w:p>
    <w:p w14:paraId="2B5CB8BB" w14:textId="77777777" w:rsidR="00C9455F" w:rsidRPr="006F45EE" w:rsidRDefault="00C9455F">
      <w:pPr>
        <w:pStyle w:val="Alineazaodstavkom"/>
        <w:numPr>
          <w:ilvl w:val="0"/>
          <w:numId w:val="0"/>
        </w:numPr>
        <w:rPr>
          <w:rFonts w:eastAsia="Arial"/>
          <w:color w:val="000000" w:themeColor="text1"/>
          <w:sz w:val="20"/>
          <w:szCs w:val="20"/>
        </w:rPr>
      </w:pPr>
    </w:p>
    <w:p w14:paraId="6B0B770F" w14:textId="2CBA422B" w:rsidR="004A033E" w:rsidRPr="006F45EE" w:rsidRDefault="6C35530B" w:rsidP="002B4110">
      <w:pPr>
        <w:pStyle w:val="Alineazaodstavkom"/>
        <w:numPr>
          <w:ilvl w:val="0"/>
          <w:numId w:val="0"/>
        </w:numPr>
        <w:ind w:left="425" w:hanging="425"/>
        <w:rPr>
          <w:rFonts w:eastAsia="Arial"/>
          <w:color w:val="000000" w:themeColor="text1"/>
          <w:sz w:val="20"/>
          <w:szCs w:val="20"/>
        </w:rPr>
      </w:pPr>
      <w:r w:rsidRPr="006F45EE">
        <w:rPr>
          <w:rFonts w:eastAsia="Arial"/>
          <w:color w:val="000000" w:themeColor="text1"/>
          <w:sz w:val="20"/>
          <w:szCs w:val="20"/>
        </w:rPr>
        <w:t xml:space="preserve">V </w:t>
      </w:r>
      <w:r w:rsidR="2D21A530" w:rsidRPr="006F45EE">
        <w:rPr>
          <w:rFonts w:eastAsia="Arial"/>
          <w:color w:val="000000" w:themeColor="text1"/>
          <w:sz w:val="20"/>
          <w:szCs w:val="20"/>
        </w:rPr>
        <w:t>enajst</w:t>
      </w:r>
      <w:r w:rsidR="1D8EF5D5" w:rsidRPr="006F45EE">
        <w:rPr>
          <w:rFonts w:eastAsia="Arial"/>
          <w:color w:val="000000" w:themeColor="text1"/>
          <w:sz w:val="20"/>
          <w:szCs w:val="20"/>
        </w:rPr>
        <w:t>i</w:t>
      </w:r>
      <w:r w:rsidR="2D21A530" w:rsidRPr="006F45EE">
        <w:rPr>
          <w:rFonts w:eastAsia="Arial"/>
          <w:color w:val="000000" w:themeColor="text1"/>
          <w:sz w:val="20"/>
          <w:szCs w:val="20"/>
        </w:rPr>
        <w:t xml:space="preserve"> alinej</w:t>
      </w:r>
      <w:r w:rsidR="6CEC6A32" w:rsidRPr="006F45EE">
        <w:rPr>
          <w:rFonts w:eastAsia="Arial"/>
          <w:color w:val="000000" w:themeColor="text1"/>
          <w:sz w:val="20"/>
          <w:szCs w:val="20"/>
        </w:rPr>
        <w:t xml:space="preserve">i se </w:t>
      </w:r>
      <w:r w:rsidR="002B4110">
        <w:rPr>
          <w:rFonts w:eastAsia="Arial"/>
          <w:color w:val="000000" w:themeColor="text1"/>
          <w:sz w:val="20"/>
          <w:szCs w:val="20"/>
        </w:rPr>
        <w:t>besedilo »</w:t>
      </w:r>
      <w:r w:rsidR="002B4110" w:rsidRPr="002B4110">
        <w:rPr>
          <w:rFonts w:eastAsia="Arial"/>
          <w:color w:val="000000" w:themeColor="text1"/>
          <w:sz w:val="20"/>
          <w:szCs w:val="20"/>
        </w:rPr>
        <w:t>in se zaključi najpozneje v petih letih« črta.</w:t>
      </w:r>
    </w:p>
    <w:p w14:paraId="23AEBE60" w14:textId="2CCB9FCE" w:rsidR="0060240B" w:rsidRPr="002B4110" w:rsidRDefault="0060240B" w:rsidP="0060240B">
      <w:pPr>
        <w:pBdr>
          <w:top w:val="nil"/>
          <w:left w:val="nil"/>
          <w:bottom w:val="nil"/>
          <w:right w:val="nil"/>
          <w:between w:val="nil"/>
        </w:pBdr>
        <w:rPr>
          <w:rFonts w:eastAsia="Arial" w:cs="Arial"/>
          <w:color w:val="000000" w:themeColor="text1"/>
          <w:sz w:val="20"/>
          <w:szCs w:val="20"/>
        </w:rPr>
      </w:pPr>
    </w:p>
    <w:p w14:paraId="42E3CAD5" w14:textId="77777777" w:rsidR="00162C7E" w:rsidRPr="00F55F63" w:rsidRDefault="00162C7E" w:rsidP="584107E5">
      <w:pPr>
        <w:pBdr>
          <w:top w:val="nil"/>
          <w:left w:val="nil"/>
          <w:bottom w:val="nil"/>
          <w:right w:val="nil"/>
          <w:between w:val="nil"/>
        </w:pBdr>
        <w:rPr>
          <w:rFonts w:ascii="Arial Nova" w:eastAsia="Arial Nova" w:hAnsi="Arial Nova" w:cs="Arial Nova"/>
          <w:szCs w:val="22"/>
        </w:rPr>
      </w:pPr>
    </w:p>
    <w:p w14:paraId="167B56B9" w14:textId="3D30D101" w:rsidR="00162C7E" w:rsidRPr="00F55F63" w:rsidRDefault="00162C7E" w:rsidP="584107E5">
      <w:pPr>
        <w:pBdr>
          <w:top w:val="nil"/>
          <w:left w:val="nil"/>
          <w:bottom w:val="nil"/>
          <w:right w:val="nil"/>
          <w:between w:val="nil"/>
        </w:pBdr>
        <w:rPr>
          <w:rFonts w:ascii="Arial Nova" w:eastAsia="Arial Nova" w:hAnsi="Arial Nova" w:cs="Arial Nova"/>
          <w:szCs w:val="22"/>
        </w:rPr>
      </w:pPr>
    </w:p>
    <w:p w14:paraId="63741E48" w14:textId="77777777" w:rsidR="00162C7E" w:rsidRPr="0082526C" w:rsidRDefault="00162C7E" w:rsidP="004A033E">
      <w:pPr>
        <w:spacing w:line="276" w:lineRule="auto"/>
        <w:ind w:hanging="2"/>
        <w:jc w:val="center"/>
        <w:rPr>
          <w:rFonts w:eastAsia="Arial Nova" w:cs="Arial"/>
          <w:b/>
          <w:bCs/>
          <w:sz w:val="20"/>
          <w:szCs w:val="20"/>
        </w:rPr>
      </w:pPr>
      <w:r w:rsidRPr="0082526C">
        <w:rPr>
          <w:rFonts w:eastAsia="Arial Nova" w:cs="Arial"/>
          <w:b/>
          <w:bCs/>
          <w:sz w:val="20"/>
          <w:szCs w:val="20"/>
        </w:rPr>
        <w:t>PREHODNA IN KONČNA DOLOČBA</w:t>
      </w:r>
    </w:p>
    <w:p w14:paraId="78BAA305" w14:textId="77777777" w:rsidR="00162C7E" w:rsidRPr="0082526C" w:rsidRDefault="00162C7E" w:rsidP="004A033E">
      <w:pPr>
        <w:pStyle w:val="lennaslov"/>
        <w:ind w:hanging="2"/>
        <w:rPr>
          <w:rFonts w:eastAsia="Arial Nova"/>
          <w:sz w:val="20"/>
          <w:szCs w:val="20"/>
        </w:rPr>
      </w:pPr>
    </w:p>
    <w:p w14:paraId="1F2244E8" w14:textId="19CA2BC0" w:rsidR="00162C7E" w:rsidRPr="0082526C" w:rsidRDefault="00162C7E" w:rsidP="004A033E">
      <w:pPr>
        <w:pStyle w:val="lennaslov"/>
        <w:ind w:hanging="2"/>
        <w:rPr>
          <w:rFonts w:eastAsia="Arial Nova"/>
          <w:sz w:val="20"/>
          <w:szCs w:val="20"/>
        </w:rPr>
      </w:pPr>
      <w:r w:rsidRPr="0082526C">
        <w:rPr>
          <w:sz w:val="20"/>
          <w:szCs w:val="20"/>
        </w:rPr>
        <w:tab/>
      </w:r>
      <w:r w:rsidR="00BA56A5">
        <w:rPr>
          <w:rFonts w:eastAsia="Arial Nova"/>
          <w:sz w:val="20"/>
          <w:szCs w:val="20"/>
        </w:rPr>
        <w:t>9</w:t>
      </w:r>
      <w:r w:rsidRPr="0082526C">
        <w:rPr>
          <w:rFonts w:eastAsia="Arial Nova"/>
          <w:sz w:val="20"/>
          <w:szCs w:val="20"/>
        </w:rPr>
        <w:t>. člen</w:t>
      </w:r>
    </w:p>
    <w:p w14:paraId="21327C2C" w14:textId="2C2939FE" w:rsidR="1B154F13" w:rsidRPr="0082526C" w:rsidRDefault="1B154F13" w:rsidP="00F55F63">
      <w:pPr>
        <w:spacing w:after="160" w:line="257" w:lineRule="auto"/>
        <w:jc w:val="center"/>
        <w:rPr>
          <w:rFonts w:eastAsia="Arial Nova" w:cs="Arial"/>
          <w:b/>
          <w:bCs/>
          <w:color w:val="000000" w:themeColor="text1"/>
          <w:sz w:val="20"/>
          <w:szCs w:val="20"/>
        </w:rPr>
      </w:pPr>
      <w:r w:rsidRPr="0082526C">
        <w:rPr>
          <w:rFonts w:eastAsia="Arial Nova" w:cs="Arial"/>
          <w:b/>
          <w:bCs/>
          <w:color w:val="000000" w:themeColor="text1"/>
          <w:sz w:val="20"/>
          <w:szCs w:val="20"/>
        </w:rPr>
        <w:t>(uskladitev podzakonskih predpisov)</w:t>
      </w:r>
    </w:p>
    <w:p w14:paraId="18EE9D8C" w14:textId="77777777" w:rsidR="006F45EE" w:rsidRDefault="1B154F13" w:rsidP="006F45EE">
      <w:pPr>
        <w:spacing w:after="160" w:line="257" w:lineRule="auto"/>
        <w:jc w:val="center"/>
        <w:rPr>
          <w:rFonts w:eastAsia="Arial Nova" w:cs="Arial"/>
          <w:color w:val="000000" w:themeColor="text1"/>
          <w:sz w:val="20"/>
          <w:szCs w:val="20"/>
        </w:rPr>
      </w:pPr>
      <w:r w:rsidRPr="0082526C">
        <w:rPr>
          <w:rFonts w:eastAsia="Arial Nova" w:cs="Arial"/>
          <w:color w:val="000000" w:themeColor="text1"/>
          <w:sz w:val="20"/>
          <w:szCs w:val="20"/>
        </w:rPr>
        <w:t xml:space="preserve"> </w:t>
      </w:r>
    </w:p>
    <w:p w14:paraId="5534E9B4" w14:textId="7C28878B" w:rsidR="584107E5" w:rsidRDefault="327242D5" w:rsidP="006F45EE">
      <w:pPr>
        <w:spacing w:after="160" w:line="257" w:lineRule="auto"/>
        <w:rPr>
          <w:rFonts w:eastAsia="Arial" w:cs="Arial"/>
          <w:color w:val="000000" w:themeColor="text1"/>
          <w:sz w:val="20"/>
          <w:szCs w:val="20"/>
        </w:rPr>
      </w:pPr>
      <w:r w:rsidRPr="006F45EE">
        <w:rPr>
          <w:rFonts w:eastAsia="Arial" w:cs="Arial"/>
          <w:color w:val="000000" w:themeColor="text1"/>
          <w:sz w:val="20"/>
          <w:szCs w:val="20"/>
        </w:rPr>
        <w:t xml:space="preserve">Uredba o načinu ugotavljanja pogojev in meril za dodelitev investicijskih spodbud ter pogojev za strateško investicijo (Uradni list RS, št. </w:t>
      </w:r>
      <w:r w:rsidR="4987DFF1" w:rsidRPr="006F45EE">
        <w:rPr>
          <w:rFonts w:eastAsia="Arial" w:cs="Arial"/>
          <w:color w:val="000000" w:themeColor="text1"/>
          <w:sz w:val="20"/>
          <w:szCs w:val="20"/>
        </w:rPr>
        <w:t>47/18, 191/20, 36/21 in 26/22</w:t>
      </w:r>
      <w:r w:rsidRPr="006F45EE">
        <w:rPr>
          <w:rFonts w:eastAsia="Arial" w:cs="Arial"/>
          <w:color w:val="000000" w:themeColor="text1"/>
          <w:sz w:val="20"/>
          <w:szCs w:val="20"/>
        </w:rPr>
        <w:t>)</w:t>
      </w:r>
      <w:r w:rsidR="590B4256" w:rsidRPr="006F45EE">
        <w:rPr>
          <w:rFonts w:eastAsia="Arial" w:cs="Arial"/>
          <w:color w:val="000000" w:themeColor="text1"/>
          <w:sz w:val="20"/>
          <w:szCs w:val="20"/>
        </w:rPr>
        <w:t xml:space="preserve"> ter Uredba o načinu ugotavljanja pogojev in meril za dodelitev investicijskih spodbud za investicije v raziskave in razvoj ter inovacije (Uradni list RS, št. </w:t>
      </w:r>
      <w:r w:rsidR="5E70A4D4" w:rsidRPr="006F45EE">
        <w:rPr>
          <w:rFonts w:eastAsia="Arial" w:cs="Arial"/>
          <w:color w:val="000000" w:themeColor="text1"/>
          <w:sz w:val="20"/>
          <w:szCs w:val="20"/>
        </w:rPr>
        <w:t>75/22</w:t>
      </w:r>
      <w:r w:rsidR="590B4256" w:rsidRPr="006F45EE">
        <w:rPr>
          <w:rFonts w:eastAsia="Arial" w:cs="Arial"/>
          <w:color w:val="000000" w:themeColor="text1"/>
          <w:sz w:val="20"/>
          <w:szCs w:val="20"/>
        </w:rPr>
        <w:t xml:space="preserve"> in </w:t>
      </w:r>
      <w:r w:rsidR="3D65F6A3" w:rsidRPr="006F45EE">
        <w:rPr>
          <w:rFonts w:eastAsia="Arial" w:cs="Arial"/>
          <w:color w:val="000000" w:themeColor="text1"/>
          <w:sz w:val="20"/>
          <w:szCs w:val="20"/>
        </w:rPr>
        <w:t>157/22</w:t>
      </w:r>
      <w:r w:rsidR="590B4256" w:rsidRPr="006F45EE">
        <w:rPr>
          <w:rFonts w:eastAsia="Arial" w:cs="Arial"/>
          <w:color w:val="000000" w:themeColor="text1"/>
          <w:sz w:val="20"/>
          <w:szCs w:val="20"/>
        </w:rPr>
        <w:t xml:space="preserve">) se uskladita s tem zakonom v treh mesecih od </w:t>
      </w:r>
      <w:r w:rsidR="00EA1F3D">
        <w:rPr>
          <w:rFonts w:eastAsia="Arial" w:cs="Arial"/>
          <w:color w:val="000000" w:themeColor="text1"/>
          <w:sz w:val="20"/>
          <w:szCs w:val="20"/>
        </w:rPr>
        <w:t xml:space="preserve">njegove </w:t>
      </w:r>
      <w:r w:rsidR="590B4256" w:rsidRPr="006F45EE">
        <w:rPr>
          <w:rFonts w:eastAsia="Arial" w:cs="Arial"/>
          <w:color w:val="000000" w:themeColor="text1"/>
          <w:sz w:val="20"/>
          <w:szCs w:val="20"/>
        </w:rPr>
        <w:t>uveljavitve.</w:t>
      </w:r>
    </w:p>
    <w:p w14:paraId="6012A2DC" w14:textId="77777777" w:rsidR="006F45EE" w:rsidRPr="0082526C" w:rsidRDefault="006F45EE" w:rsidP="006F45EE">
      <w:pPr>
        <w:spacing w:after="160" w:line="257" w:lineRule="auto"/>
        <w:ind w:right="-20"/>
        <w:rPr>
          <w:rFonts w:eastAsia="Arial Nova"/>
          <w:sz w:val="20"/>
          <w:szCs w:val="20"/>
        </w:rPr>
      </w:pPr>
    </w:p>
    <w:p w14:paraId="6C65E9DC" w14:textId="231C965C" w:rsidR="584107E5" w:rsidRPr="0082526C" w:rsidRDefault="00BA56A5" w:rsidP="584107E5">
      <w:pPr>
        <w:pStyle w:val="lennaslov"/>
        <w:rPr>
          <w:rFonts w:eastAsia="Arial Nova"/>
          <w:bCs/>
          <w:sz w:val="20"/>
          <w:szCs w:val="20"/>
        </w:rPr>
      </w:pPr>
      <w:r>
        <w:rPr>
          <w:rFonts w:eastAsia="Arial Nova"/>
          <w:bCs/>
          <w:sz w:val="20"/>
          <w:szCs w:val="20"/>
        </w:rPr>
        <w:t>10</w:t>
      </w:r>
      <w:r w:rsidR="584107E5" w:rsidRPr="0082526C">
        <w:rPr>
          <w:rFonts w:eastAsia="Arial Nova"/>
          <w:bCs/>
          <w:sz w:val="20"/>
          <w:szCs w:val="20"/>
        </w:rPr>
        <w:t>.</w:t>
      </w:r>
      <w:r w:rsidR="00CC07B8">
        <w:rPr>
          <w:rFonts w:eastAsia="Arial Nova"/>
          <w:bCs/>
          <w:sz w:val="20"/>
          <w:szCs w:val="20"/>
        </w:rPr>
        <w:t xml:space="preserve"> </w:t>
      </w:r>
      <w:r w:rsidR="2F37A833" w:rsidRPr="0082526C">
        <w:rPr>
          <w:rFonts w:eastAsia="Arial Nova"/>
          <w:bCs/>
          <w:sz w:val="20"/>
          <w:szCs w:val="20"/>
        </w:rPr>
        <w:t>člen</w:t>
      </w:r>
    </w:p>
    <w:p w14:paraId="3105EAD7" w14:textId="6A8EF026" w:rsidR="2F37A833" w:rsidRPr="0082526C" w:rsidRDefault="2F37A833" w:rsidP="584107E5">
      <w:pPr>
        <w:pStyle w:val="lennaslov"/>
        <w:rPr>
          <w:rFonts w:eastAsia="Arial Nova"/>
          <w:bCs/>
          <w:sz w:val="20"/>
          <w:szCs w:val="20"/>
        </w:rPr>
      </w:pPr>
      <w:r w:rsidRPr="0082526C">
        <w:rPr>
          <w:rFonts w:eastAsia="Arial Nova"/>
          <w:bCs/>
          <w:sz w:val="20"/>
          <w:szCs w:val="20"/>
        </w:rPr>
        <w:t>(začetek veljavnosti)</w:t>
      </w:r>
    </w:p>
    <w:p w14:paraId="4E40E61B" w14:textId="6B5AF38B" w:rsidR="584107E5" w:rsidRPr="0082526C" w:rsidRDefault="584107E5" w:rsidP="00F55F63">
      <w:pPr>
        <w:pStyle w:val="lennaslov"/>
        <w:jc w:val="both"/>
        <w:rPr>
          <w:rFonts w:eastAsia="Arial Nova"/>
          <w:b w:val="0"/>
          <w:sz w:val="20"/>
          <w:szCs w:val="20"/>
        </w:rPr>
      </w:pPr>
    </w:p>
    <w:p w14:paraId="14CEFAB1" w14:textId="68314B41" w:rsidR="00162C7E" w:rsidRPr="006F45EE" w:rsidRDefault="3EA8EF5F" w:rsidP="1A98FD28">
      <w:pPr>
        <w:pStyle w:val="lennaslov"/>
        <w:jc w:val="both"/>
        <w:rPr>
          <w:rFonts w:eastAsia="Arial"/>
          <w:b w:val="0"/>
          <w:color w:val="000000" w:themeColor="text1"/>
          <w:sz w:val="20"/>
          <w:szCs w:val="20"/>
        </w:rPr>
      </w:pPr>
      <w:r w:rsidRPr="006F45EE">
        <w:rPr>
          <w:rFonts w:eastAsia="Arial"/>
          <w:b w:val="0"/>
          <w:color w:val="000000" w:themeColor="text1"/>
          <w:sz w:val="20"/>
          <w:szCs w:val="20"/>
        </w:rPr>
        <w:t xml:space="preserve">Ta zakon začne veljati </w:t>
      </w:r>
      <w:r w:rsidR="1F14F7ED" w:rsidRPr="006F45EE">
        <w:rPr>
          <w:rFonts w:eastAsia="Arial"/>
          <w:b w:val="0"/>
          <w:color w:val="000000" w:themeColor="text1"/>
          <w:sz w:val="20"/>
          <w:szCs w:val="20"/>
        </w:rPr>
        <w:t>naslednji</w:t>
      </w:r>
      <w:r w:rsidRPr="006F45EE">
        <w:rPr>
          <w:rFonts w:eastAsia="Arial"/>
          <w:b w:val="0"/>
          <w:color w:val="000000" w:themeColor="text1"/>
          <w:sz w:val="20"/>
          <w:szCs w:val="20"/>
        </w:rPr>
        <w:t xml:space="preserve"> dan po objavi v Uradnem listu Republike Slovenije. </w:t>
      </w:r>
    </w:p>
    <w:p w14:paraId="1FBE52F4" w14:textId="3543A266" w:rsidR="0060240B" w:rsidRPr="007B4F2F" w:rsidRDefault="00B64DF0" w:rsidP="0060240B">
      <w:pPr>
        <w:pBdr>
          <w:top w:val="nil"/>
          <w:left w:val="nil"/>
          <w:bottom w:val="nil"/>
          <w:right w:val="nil"/>
          <w:between w:val="nil"/>
        </w:pBdr>
        <w:rPr>
          <w:rFonts w:eastAsia="Arial" w:cs="Arial"/>
          <w:sz w:val="20"/>
          <w:szCs w:val="20"/>
        </w:rPr>
      </w:pPr>
      <w:r w:rsidRPr="007B4F2F">
        <w:rPr>
          <w:rFonts w:cs="Arial"/>
          <w:sz w:val="20"/>
          <w:szCs w:val="20"/>
        </w:rPr>
        <w:br w:type="page"/>
      </w:r>
      <w:r w:rsidR="0060240B" w:rsidRPr="0082526C">
        <w:rPr>
          <w:rFonts w:eastAsia="Arial" w:cs="Arial"/>
          <w:b/>
          <w:sz w:val="20"/>
          <w:szCs w:val="20"/>
        </w:rPr>
        <w:lastRenderedPageBreak/>
        <w:t>III. OBRAZLOŽITEV</w:t>
      </w:r>
      <w:r w:rsidR="0060240B" w:rsidRPr="007B4F2F">
        <w:rPr>
          <w:rFonts w:eastAsia="Arial" w:cs="Arial"/>
          <w:b/>
          <w:sz w:val="20"/>
          <w:szCs w:val="20"/>
        </w:rPr>
        <w:t xml:space="preserve"> </w:t>
      </w:r>
    </w:p>
    <w:p w14:paraId="638123C5" w14:textId="77777777" w:rsidR="0060240B" w:rsidRPr="007B4F2F" w:rsidRDefault="0060240B" w:rsidP="0060240B">
      <w:pPr>
        <w:pBdr>
          <w:top w:val="nil"/>
          <w:left w:val="nil"/>
          <w:bottom w:val="nil"/>
          <w:right w:val="nil"/>
          <w:between w:val="nil"/>
        </w:pBdr>
        <w:ind w:hanging="2"/>
        <w:rPr>
          <w:rFonts w:eastAsia="Arial" w:cs="Arial"/>
          <w:sz w:val="20"/>
          <w:szCs w:val="20"/>
        </w:rPr>
      </w:pPr>
    </w:p>
    <w:p w14:paraId="70A6843C" w14:textId="77777777" w:rsidR="0069262A" w:rsidRPr="0069262A" w:rsidRDefault="0069262A" w:rsidP="0069262A">
      <w:pPr>
        <w:overflowPunct/>
        <w:autoSpaceDE/>
        <w:autoSpaceDN/>
        <w:adjustRightInd/>
        <w:spacing w:after="160" w:line="259" w:lineRule="auto"/>
        <w:jc w:val="left"/>
        <w:textAlignment w:val="auto"/>
        <w:rPr>
          <w:rFonts w:eastAsiaTheme="minorHAnsi" w:cs="Arial"/>
          <w:b/>
          <w:bCs/>
          <w:sz w:val="20"/>
          <w:szCs w:val="20"/>
          <w:lang w:eastAsia="en-US"/>
        </w:rPr>
      </w:pPr>
      <w:r w:rsidRPr="0069262A">
        <w:rPr>
          <w:rFonts w:eastAsiaTheme="minorHAnsi" w:cs="Arial"/>
          <w:b/>
          <w:bCs/>
          <w:sz w:val="20"/>
          <w:szCs w:val="20"/>
          <w:lang w:eastAsia="en-US"/>
        </w:rPr>
        <w:t>K 1. členu</w:t>
      </w:r>
    </w:p>
    <w:p w14:paraId="4A0D514F" w14:textId="1151A0B1" w:rsidR="00B8753F" w:rsidRDefault="4AD0916E" w:rsidP="55D5FEF4">
      <w:pPr>
        <w:overflowPunct/>
        <w:autoSpaceDE/>
        <w:autoSpaceDN/>
        <w:adjustRightInd/>
        <w:spacing w:before="100" w:beforeAutospacing="1" w:after="100" w:afterAutospacing="1"/>
        <w:textAlignment w:val="auto"/>
        <w:rPr>
          <w:rFonts w:cs="Arial"/>
          <w:sz w:val="20"/>
          <w:szCs w:val="20"/>
        </w:rPr>
      </w:pPr>
      <w:r w:rsidRPr="55D5FEF4">
        <w:rPr>
          <w:rFonts w:cs="Arial"/>
          <w:sz w:val="20"/>
          <w:szCs w:val="20"/>
        </w:rPr>
        <w:t xml:space="preserve">S predlagano spremembo prvega člena se dopolnjujejo nekatere </w:t>
      </w:r>
      <w:r w:rsidR="00EA1F3D">
        <w:rPr>
          <w:rFonts w:cs="Arial"/>
          <w:sz w:val="20"/>
          <w:szCs w:val="20"/>
        </w:rPr>
        <w:t>opredelitve</w:t>
      </w:r>
      <w:r w:rsidRPr="55D5FEF4">
        <w:rPr>
          <w:rFonts w:cs="Arial"/>
          <w:sz w:val="20"/>
          <w:szCs w:val="20"/>
        </w:rPr>
        <w:t>, s č</w:t>
      </w:r>
      <w:r w:rsidR="00FC5898">
        <w:rPr>
          <w:rFonts w:cs="Arial"/>
          <w:sz w:val="20"/>
          <w:szCs w:val="20"/>
        </w:rPr>
        <w:t>i</w:t>
      </w:r>
      <w:r w:rsidRPr="55D5FEF4">
        <w:rPr>
          <w:rFonts w:cs="Arial"/>
          <w:sz w:val="20"/>
          <w:szCs w:val="20"/>
        </w:rPr>
        <w:t xml:space="preserve">mer se zagotavlja </w:t>
      </w:r>
      <w:r w:rsidR="0BAEAA79" w:rsidRPr="55D5FEF4">
        <w:rPr>
          <w:rFonts w:cs="Arial"/>
          <w:sz w:val="20"/>
          <w:szCs w:val="20"/>
        </w:rPr>
        <w:t>pred</w:t>
      </w:r>
      <w:r w:rsidR="5A45BAB9" w:rsidRPr="55D5FEF4">
        <w:rPr>
          <w:rFonts w:cs="Arial"/>
          <w:sz w:val="20"/>
          <w:szCs w:val="20"/>
        </w:rPr>
        <w:t>vs</w:t>
      </w:r>
      <w:r w:rsidR="0BAEAA79" w:rsidRPr="55D5FEF4">
        <w:rPr>
          <w:rFonts w:cs="Arial"/>
          <w:sz w:val="20"/>
          <w:szCs w:val="20"/>
        </w:rPr>
        <w:t xml:space="preserve">em </w:t>
      </w:r>
      <w:r w:rsidRPr="55D5FEF4">
        <w:rPr>
          <w:rFonts w:cs="Arial"/>
          <w:sz w:val="20"/>
          <w:szCs w:val="20"/>
        </w:rPr>
        <w:t xml:space="preserve">skladnost </w:t>
      </w:r>
      <w:r w:rsidR="005E1200" w:rsidRPr="005E1200">
        <w:rPr>
          <w:rFonts w:cs="Arial"/>
          <w:sz w:val="20"/>
          <w:szCs w:val="20"/>
        </w:rPr>
        <w:t>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(UL L št. 176 z dne 30. 6. 2023, str.</w:t>
      </w:r>
      <w:r w:rsidR="00EA1F3D">
        <w:rPr>
          <w:rFonts w:cs="Arial"/>
          <w:sz w:val="20"/>
          <w:szCs w:val="20"/>
        </w:rPr>
        <w:t> </w:t>
      </w:r>
      <w:r w:rsidR="005E1200" w:rsidRPr="005E1200">
        <w:rPr>
          <w:rFonts w:cs="Arial"/>
          <w:sz w:val="20"/>
          <w:szCs w:val="20"/>
        </w:rPr>
        <w:t>1)</w:t>
      </w:r>
      <w:r w:rsidR="687547FB" w:rsidRPr="55D5FEF4">
        <w:rPr>
          <w:rFonts w:cs="Arial"/>
          <w:sz w:val="20"/>
          <w:szCs w:val="20"/>
        </w:rPr>
        <w:t xml:space="preserve">. </w:t>
      </w:r>
    </w:p>
    <w:p w14:paraId="0383FF71" w14:textId="4552BE42" w:rsidR="00B8753F" w:rsidRDefault="00B8753F" w:rsidP="55D5FEF4">
      <w:pPr>
        <w:overflowPunct/>
        <w:autoSpaceDE/>
        <w:autoSpaceDN/>
        <w:adjustRightInd/>
        <w:spacing w:before="100" w:beforeAutospacing="1" w:after="100" w:afterAutospacing="1"/>
        <w:textAlignment w:val="auto"/>
        <w:rPr>
          <w:rFonts w:cs="Arial"/>
          <w:sz w:val="20"/>
          <w:szCs w:val="20"/>
        </w:rPr>
      </w:pPr>
      <w:r w:rsidRPr="00B8753F">
        <w:rPr>
          <w:rFonts w:cs="Arial"/>
          <w:sz w:val="20"/>
          <w:szCs w:val="20"/>
        </w:rPr>
        <w:t>Zaradi potrebe po zagotovitvi večje jasnosti določbe, s katero se opredeljuje izraz investicija, se s predlagano spremembo eksplicitno navede, da investicija v primeru že ustanovljene oziroma delujoče gospodarske družbe pomeni širitev zmogljivosti te obstoječe gospodarske družbe.</w:t>
      </w:r>
    </w:p>
    <w:p w14:paraId="62E33AD9" w14:textId="3454285C" w:rsidR="00285FDD" w:rsidRPr="0069262A" w:rsidRDefault="2EDF4010" w:rsidP="55D5FEF4">
      <w:pPr>
        <w:overflowPunct/>
        <w:autoSpaceDE/>
        <w:autoSpaceDN/>
        <w:adjustRightInd/>
        <w:spacing w:before="100" w:beforeAutospacing="1" w:after="100" w:afterAutospacing="1"/>
        <w:textAlignment w:val="auto"/>
        <w:rPr>
          <w:rFonts w:cs="Arial"/>
          <w:sz w:val="20"/>
          <w:szCs w:val="20"/>
        </w:rPr>
      </w:pPr>
      <w:r w:rsidRPr="55D5FEF4">
        <w:rPr>
          <w:rFonts w:cs="Arial"/>
          <w:sz w:val="20"/>
          <w:szCs w:val="20"/>
        </w:rPr>
        <w:t>S posodoblj</w:t>
      </w:r>
      <w:r w:rsidR="23783C4C" w:rsidRPr="55D5FEF4">
        <w:rPr>
          <w:rFonts w:cs="Arial"/>
          <w:sz w:val="20"/>
          <w:szCs w:val="20"/>
        </w:rPr>
        <w:t>e</w:t>
      </w:r>
      <w:r w:rsidRPr="55D5FEF4">
        <w:rPr>
          <w:rFonts w:cs="Arial"/>
          <w:sz w:val="20"/>
          <w:szCs w:val="20"/>
        </w:rPr>
        <w:t>no definicijo</w:t>
      </w:r>
      <w:r w:rsidR="3642A85F" w:rsidRPr="55D5FEF4">
        <w:rPr>
          <w:rFonts w:cs="Arial"/>
          <w:sz w:val="20"/>
          <w:szCs w:val="20"/>
        </w:rPr>
        <w:t xml:space="preserve"> </w:t>
      </w:r>
      <w:r w:rsidR="00EA1F3D">
        <w:rPr>
          <w:rFonts w:cs="Arial"/>
          <w:sz w:val="20"/>
          <w:szCs w:val="20"/>
        </w:rPr>
        <w:t>izraz</w:t>
      </w:r>
      <w:r w:rsidR="3642A85F" w:rsidRPr="55D5FEF4">
        <w:rPr>
          <w:rFonts w:cs="Arial"/>
          <w:sz w:val="20"/>
          <w:szCs w:val="20"/>
        </w:rPr>
        <w:t xml:space="preserve">a </w:t>
      </w:r>
      <w:r w:rsidR="00EA1F3D">
        <w:rPr>
          <w:rFonts w:cs="Arial"/>
          <w:sz w:val="20"/>
          <w:szCs w:val="20"/>
        </w:rPr>
        <w:t>»</w:t>
      </w:r>
      <w:r w:rsidR="3642A85F" w:rsidRPr="55D5FEF4">
        <w:rPr>
          <w:rFonts w:cs="Arial"/>
          <w:sz w:val="20"/>
          <w:szCs w:val="20"/>
        </w:rPr>
        <w:t>prejemnik spodbude</w:t>
      </w:r>
      <w:r w:rsidR="00EA1F3D">
        <w:rPr>
          <w:rFonts w:cs="Arial"/>
          <w:sz w:val="20"/>
          <w:szCs w:val="20"/>
        </w:rPr>
        <w:t>«</w:t>
      </w:r>
      <w:r w:rsidR="3642A85F" w:rsidRPr="55D5FEF4">
        <w:rPr>
          <w:rFonts w:cs="Arial"/>
          <w:sz w:val="20"/>
          <w:szCs w:val="20"/>
        </w:rPr>
        <w:t xml:space="preserve"> se želi</w:t>
      </w:r>
      <w:r w:rsidR="2C86CF33" w:rsidRPr="55D5FEF4">
        <w:rPr>
          <w:rFonts w:cs="Arial"/>
          <w:sz w:val="20"/>
          <w:szCs w:val="20"/>
        </w:rPr>
        <w:t xml:space="preserve"> jasno določiti, da lahko investitor</w:t>
      </w:r>
      <w:r w:rsidR="00285FDD">
        <w:rPr>
          <w:rFonts w:cs="Arial"/>
          <w:sz w:val="20"/>
          <w:szCs w:val="20"/>
        </w:rPr>
        <w:t xml:space="preserve"> </w:t>
      </w:r>
      <w:r w:rsidR="00622C12">
        <w:rPr>
          <w:rFonts w:cs="Arial"/>
          <w:sz w:val="20"/>
          <w:szCs w:val="20"/>
        </w:rPr>
        <w:t xml:space="preserve">vlogo </w:t>
      </w:r>
      <w:r w:rsidR="6F497F24" w:rsidRPr="55D5FEF4">
        <w:rPr>
          <w:rFonts w:cs="Arial"/>
          <w:sz w:val="20"/>
          <w:szCs w:val="20"/>
        </w:rPr>
        <w:t>za investicijsko spodbudo odda tudi</w:t>
      </w:r>
      <w:r w:rsidR="00EA1F3D">
        <w:rPr>
          <w:rFonts w:cs="Arial"/>
          <w:sz w:val="20"/>
          <w:szCs w:val="20"/>
        </w:rPr>
        <w:t>,</w:t>
      </w:r>
      <w:r w:rsidR="6F497F24" w:rsidRPr="55D5FEF4">
        <w:rPr>
          <w:rFonts w:cs="Arial"/>
          <w:sz w:val="20"/>
          <w:szCs w:val="20"/>
        </w:rPr>
        <w:t xml:space="preserve"> preden ima v Sloveniji registrirano gospodarsko družbo ali podružnico tujega podjetja. Pogoj je</w:t>
      </w:r>
      <w:r w:rsidR="00622C12">
        <w:rPr>
          <w:rFonts w:cs="Arial"/>
          <w:sz w:val="20"/>
          <w:szCs w:val="20"/>
        </w:rPr>
        <w:t>,</w:t>
      </w:r>
      <w:r w:rsidR="066B77E1" w:rsidRPr="55D5FEF4">
        <w:rPr>
          <w:rFonts w:cs="Arial"/>
          <w:sz w:val="20"/>
          <w:szCs w:val="20"/>
        </w:rPr>
        <w:t xml:space="preserve"> da ima investitor</w:t>
      </w:r>
      <w:r w:rsidR="6F497F24" w:rsidRPr="55D5FEF4">
        <w:rPr>
          <w:rFonts w:cs="Arial"/>
          <w:sz w:val="20"/>
          <w:szCs w:val="20"/>
        </w:rPr>
        <w:t xml:space="preserve"> bodisi gospodarsko družbo bodisi podružnico tujega podjetja v Sloveniji registrirano najkasneje v trenutku izplačila spodbude.</w:t>
      </w:r>
    </w:p>
    <w:p w14:paraId="1454574C" w14:textId="0B4B64CC" w:rsidR="0069262A" w:rsidRPr="0069262A" w:rsidRDefault="5409BBA8" w:rsidP="55D5FEF4">
      <w:pPr>
        <w:overflowPunct/>
        <w:autoSpaceDE/>
        <w:autoSpaceDN/>
        <w:adjustRightInd/>
        <w:spacing w:before="100" w:beforeAutospacing="1" w:after="100" w:afterAutospacing="1"/>
        <w:textAlignment w:val="auto"/>
        <w:rPr>
          <w:rFonts w:cs="Arial"/>
          <w:sz w:val="20"/>
          <w:szCs w:val="20"/>
        </w:rPr>
      </w:pPr>
      <w:r w:rsidRPr="55D5FEF4">
        <w:rPr>
          <w:rFonts w:cs="Arial"/>
          <w:sz w:val="20"/>
          <w:szCs w:val="20"/>
        </w:rPr>
        <w:t xml:space="preserve">Dodatno se zaradi potrebe po zmanjšanju </w:t>
      </w:r>
      <w:r w:rsidR="00EA1F3D">
        <w:rPr>
          <w:rFonts w:cs="Arial"/>
          <w:sz w:val="20"/>
          <w:szCs w:val="20"/>
        </w:rPr>
        <w:t>upr</w:t>
      </w:r>
      <w:r w:rsidRPr="55D5FEF4">
        <w:rPr>
          <w:rFonts w:cs="Arial"/>
          <w:sz w:val="20"/>
          <w:szCs w:val="20"/>
        </w:rPr>
        <w:t xml:space="preserve">avnih ovir </w:t>
      </w:r>
      <w:r w:rsidR="00EA1F3D">
        <w:rPr>
          <w:rFonts w:cs="Arial"/>
          <w:sz w:val="20"/>
          <w:szCs w:val="20"/>
        </w:rPr>
        <w:t>in</w:t>
      </w:r>
      <w:r w:rsidR="00EA1F3D" w:rsidRPr="55D5FEF4">
        <w:rPr>
          <w:rFonts w:cs="Arial"/>
          <w:sz w:val="20"/>
          <w:szCs w:val="20"/>
        </w:rPr>
        <w:t xml:space="preserve"> </w:t>
      </w:r>
      <w:r w:rsidRPr="55D5FEF4">
        <w:rPr>
          <w:rFonts w:cs="Arial"/>
          <w:sz w:val="20"/>
          <w:szCs w:val="20"/>
        </w:rPr>
        <w:t>predvsem v lu</w:t>
      </w:r>
      <w:r w:rsidR="5900557C" w:rsidRPr="55D5FEF4">
        <w:rPr>
          <w:rFonts w:cs="Arial"/>
          <w:sz w:val="20"/>
          <w:szCs w:val="20"/>
        </w:rPr>
        <w:t>či</w:t>
      </w:r>
      <w:r w:rsidR="531DF13A" w:rsidRPr="55D5FEF4">
        <w:rPr>
          <w:rFonts w:cs="Arial"/>
          <w:sz w:val="20"/>
          <w:szCs w:val="20"/>
        </w:rPr>
        <w:t xml:space="preserve"> zagotavljanja</w:t>
      </w:r>
      <w:r w:rsidR="5900557C" w:rsidRPr="55D5FEF4">
        <w:rPr>
          <w:rFonts w:cs="Arial"/>
          <w:sz w:val="20"/>
          <w:szCs w:val="20"/>
        </w:rPr>
        <w:t xml:space="preserve"> temeljnih </w:t>
      </w:r>
      <w:r w:rsidR="1A58112A" w:rsidRPr="55D5FEF4">
        <w:rPr>
          <w:rFonts w:cs="Arial"/>
          <w:sz w:val="20"/>
          <w:szCs w:val="20"/>
        </w:rPr>
        <w:t>svoboščin</w:t>
      </w:r>
      <w:r w:rsidR="65576AA5" w:rsidRPr="55D5FEF4">
        <w:rPr>
          <w:rFonts w:cs="Arial"/>
          <w:sz w:val="20"/>
          <w:szCs w:val="20"/>
        </w:rPr>
        <w:t xml:space="preserve"> (</w:t>
      </w:r>
      <w:r w:rsidRPr="55D5FEF4">
        <w:rPr>
          <w:rFonts w:cs="Arial"/>
          <w:sz w:val="20"/>
          <w:szCs w:val="20"/>
        </w:rPr>
        <w:t>prost</w:t>
      </w:r>
      <w:r w:rsidR="00EA1F3D">
        <w:rPr>
          <w:rFonts w:cs="Arial"/>
          <w:sz w:val="20"/>
          <w:szCs w:val="20"/>
        </w:rPr>
        <w:t>i</w:t>
      </w:r>
      <w:r w:rsidRPr="55D5FEF4">
        <w:rPr>
          <w:rFonts w:cs="Arial"/>
          <w:sz w:val="20"/>
          <w:szCs w:val="20"/>
        </w:rPr>
        <w:t xml:space="preserve"> pretok</w:t>
      </w:r>
      <w:r w:rsidR="6FBE566F" w:rsidRPr="55D5FEF4">
        <w:rPr>
          <w:rFonts w:cs="Arial"/>
          <w:sz w:val="20"/>
          <w:szCs w:val="20"/>
        </w:rPr>
        <w:t xml:space="preserve"> storitev</w:t>
      </w:r>
      <w:r w:rsidRPr="55D5FEF4">
        <w:rPr>
          <w:rFonts w:cs="Arial"/>
          <w:sz w:val="20"/>
          <w:szCs w:val="20"/>
        </w:rPr>
        <w:t xml:space="preserve"> </w:t>
      </w:r>
      <w:r w:rsidR="3D12CA38" w:rsidRPr="55D5FEF4">
        <w:rPr>
          <w:rFonts w:cs="Arial"/>
          <w:sz w:val="20"/>
          <w:szCs w:val="20"/>
        </w:rPr>
        <w:t>in kapitala)</w:t>
      </w:r>
      <w:r w:rsidRPr="55D5FEF4">
        <w:rPr>
          <w:rFonts w:cs="Arial"/>
          <w:sz w:val="20"/>
          <w:szCs w:val="20"/>
        </w:rPr>
        <w:t>, ki veljajo med državami članicami EU</w:t>
      </w:r>
      <w:r w:rsidR="3EB95E79" w:rsidRPr="55D5FEF4">
        <w:rPr>
          <w:rFonts w:cs="Arial"/>
          <w:sz w:val="20"/>
          <w:szCs w:val="20"/>
        </w:rPr>
        <w:t>, uvaja možnost, da</w:t>
      </w:r>
      <w:r w:rsidR="6F497F24" w:rsidRPr="55D5FEF4">
        <w:rPr>
          <w:rFonts w:cs="Arial"/>
          <w:sz w:val="20"/>
          <w:szCs w:val="20"/>
        </w:rPr>
        <w:t xml:space="preserve"> spodbud</w:t>
      </w:r>
      <w:r w:rsidR="24726776" w:rsidRPr="55D5FEF4">
        <w:rPr>
          <w:rFonts w:cs="Arial"/>
          <w:sz w:val="20"/>
          <w:szCs w:val="20"/>
        </w:rPr>
        <w:t>o</w:t>
      </w:r>
      <w:r w:rsidR="6F497F24" w:rsidRPr="55D5FEF4">
        <w:rPr>
          <w:rFonts w:cs="Arial"/>
          <w:sz w:val="20"/>
          <w:szCs w:val="20"/>
        </w:rPr>
        <w:t xml:space="preserve"> </w:t>
      </w:r>
      <w:r w:rsidR="75558D11" w:rsidRPr="55D5FEF4">
        <w:rPr>
          <w:rFonts w:cs="Arial"/>
          <w:sz w:val="20"/>
          <w:szCs w:val="20"/>
        </w:rPr>
        <w:t xml:space="preserve">pridobi tudi </w:t>
      </w:r>
      <w:r w:rsidR="6F497F24" w:rsidRPr="55D5FEF4">
        <w:rPr>
          <w:rFonts w:cs="Arial"/>
          <w:sz w:val="20"/>
          <w:szCs w:val="20"/>
        </w:rPr>
        <w:t>podružnic</w:t>
      </w:r>
      <w:r w:rsidR="6A4C30A5" w:rsidRPr="55D5FEF4">
        <w:rPr>
          <w:rFonts w:cs="Arial"/>
          <w:sz w:val="20"/>
          <w:szCs w:val="20"/>
        </w:rPr>
        <w:t>a</w:t>
      </w:r>
      <w:r w:rsidR="6F497F24" w:rsidRPr="55D5FEF4">
        <w:rPr>
          <w:rFonts w:cs="Arial"/>
          <w:sz w:val="20"/>
          <w:szCs w:val="20"/>
        </w:rPr>
        <w:t xml:space="preserve"> tujega podjetja</w:t>
      </w:r>
      <w:r w:rsidR="3582F6DD" w:rsidRPr="55D5FEF4">
        <w:rPr>
          <w:rFonts w:cs="Arial"/>
          <w:sz w:val="20"/>
          <w:szCs w:val="20"/>
        </w:rPr>
        <w:t xml:space="preserve">. Navedeno pomeni, da podjetju, ki ima sedež v državi članici EU, v primeru investicije v </w:t>
      </w:r>
      <w:r w:rsidR="000A1C66">
        <w:rPr>
          <w:rFonts w:cs="Arial"/>
          <w:sz w:val="20"/>
          <w:szCs w:val="20"/>
        </w:rPr>
        <w:t>Republiki Sloveniji</w:t>
      </w:r>
      <w:r w:rsidR="000A1C66" w:rsidRPr="55D5FEF4">
        <w:rPr>
          <w:rFonts w:cs="Arial"/>
          <w:sz w:val="20"/>
          <w:szCs w:val="20"/>
        </w:rPr>
        <w:t xml:space="preserve"> </w:t>
      </w:r>
      <w:r w:rsidR="3582F6DD" w:rsidRPr="55D5FEF4">
        <w:rPr>
          <w:rFonts w:cs="Arial"/>
          <w:sz w:val="20"/>
          <w:szCs w:val="20"/>
        </w:rPr>
        <w:t>ne bo treb</w:t>
      </w:r>
      <w:r w:rsidR="00EA1F3D">
        <w:rPr>
          <w:rFonts w:cs="Arial"/>
          <w:sz w:val="20"/>
          <w:szCs w:val="20"/>
        </w:rPr>
        <w:t>a</w:t>
      </w:r>
      <w:r w:rsidR="3582F6DD" w:rsidRPr="55D5FEF4">
        <w:rPr>
          <w:rFonts w:cs="Arial"/>
          <w:sz w:val="20"/>
          <w:szCs w:val="20"/>
        </w:rPr>
        <w:t xml:space="preserve"> v</w:t>
      </w:r>
      <w:r w:rsidR="000A1C66">
        <w:rPr>
          <w:rFonts w:cs="Arial"/>
          <w:sz w:val="20"/>
          <w:szCs w:val="20"/>
        </w:rPr>
        <w:t xml:space="preserve"> </w:t>
      </w:r>
      <w:r w:rsidR="00EA1F3D">
        <w:rPr>
          <w:rFonts w:cs="Arial"/>
          <w:sz w:val="20"/>
          <w:szCs w:val="20"/>
        </w:rPr>
        <w:t>Republiki Sloveniji</w:t>
      </w:r>
      <w:r w:rsidR="000A1C66">
        <w:rPr>
          <w:rFonts w:cs="Arial"/>
          <w:sz w:val="20"/>
          <w:szCs w:val="20"/>
        </w:rPr>
        <w:t xml:space="preserve"> </w:t>
      </w:r>
      <w:r w:rsidR="3C0328DC" w:rsidRPr="55D5FEF4">
        <w:rPr>
          <w:rFonts w:cs="Arial"/>
          <w:sz w:val="20"/>
          <w:szCs w:val="20"/>
        </w:rPr>
        <w:t xml:space="preserve">ustanavljati nove gospodarske družbe, temveč bo že dovolj registracija podružnice tujega podjetja v sodnem registru </w:t>
      </w:r>
      <w:r w:rsidR="000A1C66">
        <w:rPr>
          <w:rFonts w:cs="Arial"/>
          <w:sz w:val="20"/>
          <w:szCs w:val="20"/>
        </w:rPr>
        <w:t>Republike Slovenije</w:t>
      </w:r>
      <w:r w:rsidR="6F497F24" w:rsidRPr="55D5FEF4">
        <w:rPr>
          <w:rFonts w:cs="Arial"/>
          <w:sz w:val="20"/>
          <w:szCs w:val="20"/>
        </w:rPr>
        <w:t xml:space="preserve">. Možnost pridobitve spodbude za podružnico tujega podjetja </w:t>
      </w:r>
      <w:r w:rsidR="279E961B" w:rsidRPr="55D5FEF4">
        <w:rPr>
          <w:rFonts w:cs="Arial"/>
          <w:sz w:val="20"/>
          <w:szCs w:val="20"/>
        </w:rPr>
        <w:t>v</w:t>
      </w:r>
      <w:r w:rsidR="000A1C66">
        <w:rPr>
          <w:rFonts w:cs="Arial"/>
          <w:sz w:val="20"/>
          <w:szCs w:val="20"/>
        </w:rPr>
        <w:t xml:space="preserve"> </w:t>
      </w:r>
      <w:r w:rsidR="00EA1F3D">
        <w:rPr>
          <w:rFonts w:cs="Arial"/>
          <w:sz w:val="20"/>
          <w:szCs w:val="20"/>
        </w:rPr>
        <w:t>Republiki Sloveniji</w:t>
      </w:r>
      <w:r w:rsidR="000A1C66">
        <w:rPr>
          <w:rFonts w:cs="Arial"/>
          <w:sz w:val="20"/>
          <w:szCs w:val="20"/>
        </w:rPr>
        <w:t xml:space="preserve"> </w:t>
      </w:r>
      <w:r w:rsidR="6F497F24" w:rsidRPr="55D5FEF4">
        <w:rPr>
          <w:rFonts w:cs="Arial"/>
          <w:sz w:val="20"/>
          <w:szCs w:val="20"/>
        </w:rPr>
        <w:t xml:space="preserve">bo veljala zgolj za gospodarske družbe s sedežem v državah članicah EU. Za </w:t>
      </w:r>
      <w:r w:rsidR="000A1C66">
        <w:rPr>
          <w:rFonts w:cs="Arial"/>
          <w:sz w:val="20"/>
          <w:szCs w:val="20"/>
        </w:rPr>
        <w:t>drug</w:t>
      </w:r>
      <w:r w:rsidR="6F497F24" w:rsidRPr="55D5FEF4">
        <w:rPr>
          <w:rFonts w:cs="Arial"/>
          <w:sz w:val="20"/>
          <w:szCs w:val="20"/>
        </w:rPr>
        <w:t>e gospodarske družbe s sedežem v tretjih državah bo še vedno veljalo, da morajo pred izplačilom spodbude v</w:t>
      </w:r>
      <w:r w:rsidR="000A1C66">
        <w:rPr>
          <w:rFonts w:cs="Arial"/>
          <w:sz w:val="20"/>
          <w:szCs w:val="20"/>
        </w:rPr>
        <w:t xml:space="preserve"> </w:t>
      </w:r>
      <w:r w:rsidR="00EA1F3D">
        <w:rPr>
          <w:rFonts w:cs="Arial"/>
          <w:sz w:val="20"/>
          <w:szCs w:val="20"/>
        </w:rPr>
        <w:t>Republiki Sloveniji</w:t>
      </w:r>
      <w:r w:rsidR="000A1C66">
        <w:rPr>
          <w:rFonts w:cs="Arial"/>
          <w:sz w:val="20"/>
          <w:szCs w:val="20"/>
        </w:rPr>
        <w:t xml:space="preserve"> </w:t>
      </w:r>
      <w:r w:rsidR="6F497F24" w:rsidRPr="55D5FEF4">
        <w:rPr>
          <w:rFonts w:cs="Arial"/>
          <w:sz w:val="20"/>
          <w:szCs w:val="20"/>
        </w:rPr>
        <w:t>ustanoviti oziroma registrirati gospodarsko družbo.</w:t>
      </w:r>
    </w:p>
    <w:p w14:paraId="02A5C8CB" w14:textId="5F24997E" w:rsidR="0069262A" w:rsidRPr="0069262A" w:rsidRDefault="6F497F24" w:rsidP="55D5FEF4">
      <w:pPr>
        <w:overflowPunct/>
        <w:autoSpaceDE/>
        <w:autoSpaceDN/>
        <w:adjustRightInd/>
        <w:spacing w:before="100" w:beforeAutospacing="1" w:after="100" w:afterAutospacing="1"/>
        <w:textAlignment w:val="auto"/>
        <w:rPr>
          <w:rFonts w:cs="Arial"/>
          <w:sz w:val="20"/>
          <w:szCs w:val="20"/>
        </w:rPr>
      </w:pPr>
      <w:r w:rsidRPr="55D5FEF4">
        <w:rPr>
          <w:rFonts w:cs="Arial"/>
          <w:sz w:val="20"/>
          <w:szCs w:val="20"/>
        </w:rPr>
        <w:t xml:space="preserve">Dodatno </w:t>
      </w:r>
      <w:r w:rsidR="599A4853" w:rsidRPr="55D5FEF4">
        <w:rPr>
          <w:rFonts w:cs="Arial"/>
          <w:sz w:val="20"/>
          <w:szCs w:val="20"/>
        </w:rPr>
        <w:t xml:space="preserve">se </w:t>
      </w:r>
      <w:r w:rsidRPr="55D5FEF4">
        <w:rPr>
          <w:rFonts w:cs="Arial"/>
          <w:sz w:val="20"/>
          <w:szCs w:val="20"/>
        </w:rPr>
        <w:t xml:space="preserve">v </w:t>
      </w:r>
      <w:r w:rsidR="2D03F899" w:rsidRPr="55D5FEF4">
        <w:rPr>
          <w:rFonts w:cs="Arial"/>
          <w:sz w:val="20"/>
          <w:szCs w:val="20"/>
        </w:rPr>
        <w:t xml:space="preserve">prvem členu zakona, ki je doslej vseboval le </w:t>
      </w:r>
      <w:r w:rsidR="000A1C66">
        <w:rPr>
          <w:rFonts w:cs="Arial"/>
          <w:sz w:val="20"/>
          <w:szCs w:val="20"/>
        </w:rPr>
        <w:t>opredelitev</w:t>
      </w:r>
      <w:r w:rsidR="000A1C66" w:rsidRPr="55D5FEF4">
        <w:rPr>
          <w:rFonts w:cs="Arial"/>
          <w:sz w:val="20"/>
          <w:szCs w:val="20"/>
        </w:rPr>
        <w:t xml:space="preserve"> </w:t>
      </w:r>
      <w:r w:rsidR="2D03F899" w:rsidRPr="55D5FEF4">
        <w:rPr>
          <w:rFonts w:cs="Arial"/>
          <w:sz w:val="20"/>
          <w:szCs w:val="20"/>
        </w:rPr>
        <w:t>zaključka investicije, po novem opredeljuje</w:t>
      </w:r>
      <w:r w:rsidRPr="55D5FEF4">
        <w:rPr>
          <w:rFonts w:cs="Arial"/>
          <w:sz w:val="20"/>
          <w:szCs w:val="20"/>
        </w:rPr>
        <w:t xml:space="preserve"> </w:t>
      </w:r>
      <w:r w:rsidR="0C566B32" w:rsidRPr="55D5FEF4">
        <w:rPr>
          <w:rFonts w:cs="Arial"/>
          <w:sz w:val="20"/>
          <w:szCs w:val="20"/>
        </w:rPr>
        <w:t xml:space="preserve">tudi </w:t>
      </w:r>
      <w:r w:rsidRPr="55D5FEF4">
        <w:rPr>
          <w:rFonts w:cs="Arial"/>
          <w:sz w:val="20"/>
          <w:szCs w:val="20"/>
        </w:rPr>
        <w:t xml:space="preserve">začetek izvajanja investicije, ki je bil </w:t>
      </w:r>
      <w:r w:rsidR="1F05FC3C" w:rsidRPr="55D5FEF4">
        <w:rPr>
          <w:rFonts w:cs="Arial"/>
          <w:sz w:val="20"/>
          <w:szCs w:val="20"/>
        </w:rPr>
        <w:t>doslej</w:t>
      </w:r>
      <w:r w:rsidRPr="55D5FEF4">
        <w:rPr>
          <w:rFonts w:cs="Arial"/>
          <w:sz w:val="20"/>
          <w:szCs w:val="20"/>
        </w:rPr>
        <w:t xml:space="preserve"> opredeljen zgolj v podzakonskem aktu.</w:t>
      </w:r>
    </w:p>
    <w:p w14:paraId="1028F306" w14:textId="77777777" w:rsidR="0069262A" w:rsidRPr="0069262A" w:rsidRDefault="0069262A" w:rsidP="00A213C7">
      <w:pPr>
        <w:overflowPunct/>
        <w:autoSpaceDE/>
        <w:autoSpaceDN/>
        <w:adjustRightInd/>
        <w:spacing w:after="160" w:line="259" w:lineRule="auto"/>
        <w:textAlignment w:val="auto"/>
        <w:rPr>
          <w:rFonts w:eastAsiaTheme="minorHAnsi" w:cs="Arial"/>
          <w:b/>
          <w:bCs/>
          <w:sz w:val="20"/>
          <w:szCs w:val="20"/>
          <w:lang w:eastAsia="en-US"/>
        </w:rPr>
      </w:pPr>
      <w:r w:rsidRPr="0069262A">
        <w:rPr>
          <w:rFonts w:eastAsiaTheme="minorHAnsi" w:cs="Arial"/>
          <w:b/>
          <w:bCs/>
          <w:sz w:val="20"/>
          <w:szCs w:val="20"/>
          <w:lang w:eastAsia="en-US"/>
        </w:rPr>
        <w:t>K 2. členu</w:t>
      </w:r>
    </w:p>
    <w:p w14:paraId="0DFFEA79" w14:textId="5F13BBC9" w:rsidR="0069262A" w:rsidRDefault="370CB6AA" w:rsidP="55D5FEF4">
      <w:pPr>
        <w:overflowPunct/>
        <w:autoSpaceDE/>
        <w:autoSpaceDN/>
        <w:adjustRightInd/>
        <w:spacing w:before="100" w:beforeAutospacing="1" w:after="100" w:afterAutospacing="1"/>
        <w:textAlignment w:val="auto"/>
        <w:rPr>
          <w:rFonts w:cs="Arial"/>
          <w:sz w:val="20"/>
          <w:szCs w:val="20"/>
        </w:rPr>
      </w:pPr>
      <w:r w:rsidRPr="55D5FEF4">
        <w:rPr>
          <w:rFonts w:cs="Arial"/>
          <w:sz w:val="20"/>
          <w:szCs w:val="20"/>
        </w:rPr>
        <w:t xml:space="preserve">S </w:t>
      </w:r>
      <w:r w:rsidR="00C9455F" w:rsidRPr="55D5FEF4">
        <w:rPr>
          <w:rFonts w:cs="Arial"/>
          <w:sz w:val="20"/>
          <w:szCs w:val="20"/>
        </w:rPr>
        <w:t>predlagan</w:t>
      </w:r>
      <w:r w:rsidR="00C9455F">
        <w:rPr>
          <w:rFonts w:cs="Arial"/>
          <w:sz w:val="20"/>
          <w:szCs w:val="20"/>
        </w:rPr>
        <w:t>o</w:t>
      </w:r>
      <w:r w:rsidR="00C9455F" w:rsidRPr="55D5FEF4">
        <w:rPr>
          <w:rFonts w:cs="Arial"/>
          <w:sz w:val="20"/>
          <w:szCs w:val="20"/>
        </w:rPr>
        <w:t xml:space="preserve"> </w:t>
      </w:r>
      <w:r w:rsidRPr="55D5FEF4">
        <w:rPr>
          <w:rFonts w:cs="Arial"/>
          <w:sz w:val="20"/>
          <w:szCs w:val="20"/>
        </w:rPr>
        <w:t xml:space="preserve">spremembo </w:t>
      </w:r>
      <w:r w:rsidR="74B770B1" w:rsidRPr="55D5FEF4">
        <w:rPr>
          <w:rFonts w:cs="Arial"/>
          <w:sz w:val="20"/>
          <w:szCs w:val="20"/>
        </w:rPr>
        <w:t xml:space="preserve">se </w:t>
      </w:r>
      <w:r w:rsidR="64033EB7" w:rsidRPr="55D5FEF4">
        <w:rPr>
          <w:rFonts w:cs="Arial"/>
          <w:sz w:val="20"/>
          <w:szCs w:val="20"/>
        </w:rPr>
        <w:t>jasno določa</w:t>
      </w:r>
      <w:r w:rsidR="00C9455F">
        <w:rPr>
          <w:rFonts w:cs="Arial"/>
          <w:sz w:val="20"/>
          <w:szCs w:val="20"/>
        </w:rPr>
        <w:t>,</w:t>
      </w:r>
      <w:r w:rsidR="74B770B1" w:rsidRPr="55D5FEF4">
        <w:rPr>
          <w:rFonts w:cs="Arial"/>
          <w:sz w:val="20"/>
          <w:szCs w:val="20"/>
        </w:rPr>
        <w:t xml:space="preserve"> </w:t>
      </w:r>
      <w:r w:rsidR="737137A4" w:rsidRPr="55D5FEF4">
        <w:rPr>
          <w:rFonts w:cs="Arial"/>
          <w:sz w:val="20"/>
          <w:szCs w:val="20"/>
        </w:rPr>
        <w:t xml:space="preserve">kateri subjekt je zavezan spoštovanju posamezne obveznosti oziroma na ravni katerega subjekta </w:t>
      </w:r>
      <w:r w:rsidR="3A471E69" w:rsidRPr="55D5FEF4">
        <w:rPr>
          <w:rFonts w:cs="Arial"/>
          <w:sz w:val="20"/>
          <w:szCs w:val="20"/>
        </w:rPr>
        <w:t xml:space="preserve">se </w:t>
      </w:r>
      <w:r w:rsidR="737137A4" w:rsidRPr="55D5FEF4">
        <w:rPr>
          <w:rFonts w:cs="Arial"/>
          <w:sz w:val="20"/>
          <w:szCs w:val="20"/>
        </w:rPr>
        <w:t>določeni zakonski pogoji</w:t>
      </w:r>
      <w:r w:rsidR="5B00BB98" w:rsidRPr="55D5FEF4">
        <w:rPr>
          <w:rFonts w:cs="Arial"/>
          <w:sz w:val="20"/>
          <w:szCs w:val="20"/>
        </w:rPr>
        <w:t xml:space="preserve"> preverjajo</w:t>
      </w:r>
      <w:r w:rsidR="64AA1D2E" w:rsidRPr="55D5FEF4">
        <w:rPr>
          <w:rFonts w:cs="Arial"/>
          <w:sz w:val="20"/>
          <w:szCs w:val="20"/>
        </w:rPr>
        <w:t xml:space="preserve">. Predlagane spremembe so nujne zaradi potrebe po zagotavljanju jasnosti posameznih zavez, ki jih določa zakon. </w:t>
      </w:r>
      <w:r w:rsidR="672F6D5C" w:rsidRPr="55D5FEF4">
        <w:rPr>
          <w:rFonts w:cs="Arial"/>
          <w:sz w:val="20"/>
          <w:szCs w:val="20"/>
        </w:rPr>
        <w:t xml:space="preserve">S predlagano spremembo se tako na vseh mestih, kjer je bil doslej uporabljen termin </w:t>
      </w:r>
      <w:r w:rsidR="000A1C66">
        <w:rPr>
          <w:rFonts w:cs="Arial"/>
          <w:sz w:val="20"/>
          <w:szCs w:val="20"/>
        </w:rPr>
        <w:t>»</w:t>
      </w:r>
      <w:r w:rsidR="6F497F24" w:rsidRPr="55D5FEF4">
        <w:rPr>
          <w:rFonts w:cs="Arial"/>
          <w:sz w:val="20"/>
          <w:szCs w:val="20"/>
        </w:rPr>
        <w:t>gospodarsk</w:t>
      </w:r>
      <w:r w:rsidR="2DEFEAA9" w:rsidRPr="55D5FEF4">
        <w:rPr>
          <w:rFonts w:cs="Arial"/>
          <w:sz w:val="20"/>
          <w:szCs w:val="20"/>
        </w:rPr>
        <w:t>a</w:t>
      </w:r>
      <w:r w:rsidR="6F497F24" w:rsidRPr="55D5FEF4">
        <w:rPr>
          <w:rFonts w:cs="Arial"/>
          <w:sz w:val="20"/>
          <w:szCs w:val="20"/>
        </w:rPr>
        <w:t xml:space="preserve"> družb</w:t>
      </w:r>
      <w:r w:rsidR="43B9C410" w:rsidRPr="55D5FEF4">
        <w:rPr>
          <w:rFonts w:cs="Arial"/>
          <w:sz w:val="20"/>
          <w:szCs w:val="20"/>
        </w:rPr>
        <w:t>a</w:t>
      </w:r>
      <w:r w:rsidR="000A1C66">
        <w:rPr>
          <w:rFonts w:cs="Arial"/>
          <w:sz w:val="20"/>
          <w:szCs w:val="20"/>
        </w:rPr>
        <w:t>«</w:t>
      </w:r>
      <w:r w:rsidR="6F497F24" w:rsidRPr="55D5FEF4">
        <w:rPr>
          <w:rFonts w:cs="Arial"/>
          <w:sz w:val="20"/>
          <w:szCs w:val="20"/>
        </w:rPr>
        <w:t xml:space="preserve">, </w:t>
      </w:r>
      <w:r w:rsidR="000A1C66">
        <w:rPr>
          <w:rFonts w:cs="Arial"/>
          <w:sz w:val="20"/>
          <w:szCs w:val="20"/>
        </w:rPr>
        <w:t>le-ta</w:t>
      </w:r>
      <w:r w:rsidR="5C74D728" w:rsidRPr="55D5FEF4">
        <w:rPr>
          <w:rFonts w:cs="Arial"/>
          <w:sz w:val="20"/>
          <w:szCs w:val="20"/>
        </w:rPr>
        <w:t xml:space="preserve"> nadom</w:t>
      </w:r>
      <w:r w:rsidR="21DCD6AC" w:rsidRPr="55D5FEF4">
        <w:rPr>
          <w:rFonts w:cs="Arial"/>
          <w:sz w:val="20"/>
          <w:szCs w:val="20"/>
        </w:rPr>
        <w:t>e</w:t>
      </w:r>
      <w:r w:rsidR="5C74D728" w:rsidRPr="55D5FEF4">
        <w:rPr>
          <w:rFonts w:cs="Arial"/>
          <w:sz w:val="20"/>
          <w:szCs w:val="20"/>
        </w:rPr>
        <w:t xml:space="preserve">sti </w:t>
      </w:r>
      <w:r w:rsidR="6F497F24" w:rsidRPr="55D5FEF4">
        <w:rPr>
          <w:rFonts w:cs="Arial"/>
          <w:sz w:val="20"/>
          <w:szCs w:val="20"/>
        </w:rPr>
        <w:t xml:space="preserve">bodisi </w:t>
      </w:r>
      <w:r w:rsidR="00622C12">
        <w:rPr>
          <w:rFonts w:cs="Arial"/>
          <w:sz w:val="20"/>
          <w:szCs w:val="20"/>
        </w:rPr>
        <w:t>s</w:t>
      </w:r>
      <w:r w:rsidR="075FF900" w:rsidRPr="55D5FEF4">
        <w:rPr>
          <w:rFonts w:cs="Arial"/>
          <w:sz w:val="20"/>
          <w:szCs w:val="20"/>
        </w:rPr>
        <w:t xml:space="preserve"> terminom</w:t>
      </w:r>
      <w:r w:rsidR="6F497F24" w:rsidRPr="55D5FEF4">
        <w:rPr>
          <w:rFonts w:cs="Arial"/>
          <w:sz w:val="20"/>
          <w:szCs w:val="20"/>
        </w:rPr>
        <w:t xml:space="preserve"> </w:t>
      </w:r>
      <w:r w:rsidR="00C9455F">
        <w:rPr>
          <w:rFonts w:cs="Arial"/>
          <w:sz w:val="20"/>
          <w:szCs w:val="20"/>
        </w:rPr>
        <w:t>»</w:t>
      </w:r>
      <w:r w:rsidR="6F497F24" w:rsidRPr="55D5FEF4">
        <w:rPr>
          <w:rFonts w:cs="Arial"/>
          <w:sz w:val="20"/>
          <w:szCs w:val="20"/>
        </w:rPr>
        <w:t>investitor</w:t>
      </w:r>
      <w:r w:rsidR="00C9455F">
        <w:rPr>
          <w:rFonts w:cs="Arial"/>
          <w:sz w:val="20"/>
          <w:szCs w:val="20"/>
        </w:rPr>
        <w:t>«</w:t>
      </w:r>
      <w:r w:rsidR="6F497F24" w:rsidRPr="55D5FEF4">
        <w:rPr>
          <w:rFonts w:cs="Arial"/>
          <w:sz w:val="20"/>
          <w:szCs w:val="20"/>
        </w:rPr>
        <w:t xml:space="preserve"> bodisi </w:t>
      </w:r>
      <w:r w:rsidR="000A1C66">
        <w:rPr>
          <w:rFonts w:cs="Arial"/>
          <w:sz w:val="20"/>
          <w:szCs w:val="20"/>
        </w:rPr>
        <w:t>s terminom</w:t>
      </w:r>
      <w:r w:rsidR="6F497F24" w:rsidRPr="55D5FEF4">
        <w:rPr>
          <w:rFonts w:cs="Arial"/>
          <w:sz w:val="20"/>
          <w:szCs w:val="20"/>
        </w:rPr>
        <w:t xml:space="preserve"> </w:t>
      </w:r>
      <w:r w:rsidR="00C9455F">
        <w:rPr>
          <w:rFonts w:cs="Arial"/>
          <w:sz w:val="20"/>
          <w:szCs w:val="20"/>
        </w:rPr>
        <w:t>»</w:t>
      </w:r>
      <w:r w:rsidR="6F497F24" w:rsidRPr="55D5FEF4">
        <w:rPr>
          <w:rFonts w:cs="Arial"/>
          <w:sz w:val="20"/>
          <w:szCs w:val="20"/>
        </w:rPr>
        <w:t>prejemnik spodbude</w:t>
      </w:r>
      <w:r w:rsidR="00C9455F">
        <w:rPr>
          <w:rFonts w:cs="Arial"/>
          <w:sz w:val="20"/>
          <w:szCs w:val="20"/>
        </w:rPr>
        <w:t>«</w:t>
      </w:r>
      <w:r w:rsidR="6F497F24" w:rsidRPr="55D5FEF4">
        <w:rPr>
          <w:rFonts w:cs="Arial"/>
          <w:sz w:val="20"/>
          <w:szCs w:val="20"/>
        </w:rPr>
        <w:t xml:space="preserve"> ali </w:t>
      </w:r>
      <w:r w:rsidR="00FC5898">
        <w:rPr>
          <w:rFonts w:cs="Arial"/>
          <w:sz w:val="20"/>
          <w:szCs w:val="20"/>
        </w:rPr>
        <w:t>pa z</w:t>
      </w:r>
      <w:r w:rsidR="6F497F24" w:rsidRPr="55D5FEF4">
        <w:rPr>
          <w:rFonts w:cs="Arial"/>
          <w:sz w:val="20"/>
          <w:szCs w:val="20"/>
        </w:rPr>
        <w:t xml:space="preserve"> ob</w:t>
      </w:r>
      <w:r w:rsidR="00FC5898">
        <w:rPr>
          <w:rFonts w:cs="Arial"/>
          <w:sz w:val="20"/>
          <w:szCs w:val="20"/>
        </w:rPr>
        <w:t>ema</w:t>
      </w:r>
      <w:r w:rsidR="6F497F24" w:rsidRPr="55D5FEF4">
        <w:rPr>
          <w:rFonts w:cs="Arial"/>
          <w:sz w:val="20"/>
          <w:szCs w:val="20"/>
        </w:rPr>
        <w:t>.</w:t>
      </w:r>
    </w:p>
    <w:p w14:paraId="77E4D181" w14:textId="0D77B428" w:rsidR="00820207" w:rsidRPr="0069262A" w:rsidRDefault="00820207" w:rsidP="55D5FEF4">
      <w:pPr>
        <w:overflowPunct/>
        <w:autoSpaceDE/>
        <w:autoSpaceDN/>
        <w:adjustRightInd/>
        <w:spacing w:before="100" w:beforeAutospacing="1" w:after="100" w:afterAutospacing="1"/>
        <w:textAlignment w:val="auto"/>
        <w:rPr>
          <w:rFonts w:cs="Arial"/>
          <w:sz w:val="20"/>
          <w:szCs w:val="20"/>
        </w:rPr>
      </w:pPr>
      <w:r>
        <w:rPr>
          <w:rFonts w:cs="Arial"/>
          <w:sz w:val="20"/>
          <w:szCs w:val="20"/>
        </w:rPr>
        <w:t>V prvem</w:t>
      </w:r>
      <w:r w:rsidR="00B124CF">
        <w:rPr>
          <w:rFonts w:cs="Arial"/>
          <w:sz w:val="20"/>
          <w:szCs w:val="20"/>
        </w:rPr>
        <w:t xml:space="preserve"> </w:t>
      </w:r>
      <w:r>
        <w:rPr>
          <w:rFonts w:cs="Arial"/>
          <w:sz w:val="20"/>
          <w:szCs w:val="20"/>
        </w:rPr>
        <w:t xml:space="preserve">odstavku se doda eksplicitno določilo, da </w:t>
      </w:r>
      <w:r w:rsidRPr="00B124CF">
        <w:rPr>
          <w:rFonts w:cs="Arial"/>
          <w:sz w:val="20"/>
          <w:szCs w:val="20"/>
        </w:rPr>
        <w:t>mora biti investicija zaključena najkasneje v treh letih od začetka izvajanja investicije.</w:t>
      </w:r>
    </w:p>
    <w:p w14:paraId="493DA40B" w14:textId="121C260D" w:rsidR="00D90F09" w:rsidRDefault="00D90F09" w:rsidP="55D5FEF4">
      <w:pPr>
        <w:overflowPunct/>
        <w:autoSpaceDE/>
        <w:autoSpaceDN/>
        <w:adjustRightInd/>
        <w:spacing w:before="100" w:beforeAutospacing="1" w:after="100" w:afterAutospacing="1"/>
        <w:textAlignment w:val="auto"/>
        <w:rPr>
          <w:rFonts w:cs="Arial"/>
          <w:sz w:val="20"/>
          <w:szCs w:val="20"/>
        </w:rPr>
      </w:pPr>
      <w:r>
        <w:rPr>
          <w:rFonts w:cs="Arial"/>
          <w:sz w:val="20"/>
          <w:szCs w:val="20"/>
        </w:rPr>
        <w:t>V drugem odstavku se besedilo »</w:t>
      </w:r>
      <w:r w:rsidRPr="00D90F09">
        <w:rPr>
          <w:rFonts w:cs="Arial"/>
          <w:sz w:val="20"/>
          <w:szCs w:val="20"/>
        </w:rPr>
        <w:t>se šteje, da bistveno prispeva k razvoju slovenskega gospodarstva</w:t>
      </w:r>
      <w:r>
        <w:rPr>
          <w:rFonts w:cs="Arial"/>
          <w:sz w:val="20"/>
          <w:szCs w:val="20"/>
        </w:rPr>
        <w:t>« vsebinsko smiselno prestavi v uvodni stavek drugega odstavka, s tem pa se zagotovi jasnost določbe, da investicija bistveno prispeva k razvoju slovenskega gospodarstva samo v primeru, da izpolnjuje vse pogoje, navedene v drugem odstavku.</w:t>
      </w:r>
    </w:p>
    <w:p w14:paraId="2DD2EDC3" w14:textId="7D30E197" w:rsidR="0069262A" w:rsidRDefault="6F497F24" w:rsidP="55D5FEF4">
      <w:pPr>
        <w:overflowPunct/>
        <w:autoSpaceDE/>
        <w:autoSpaceDN/>
        <w:adjustRightInd/>
        <w:spacing w:before="100" w:beforeAutospacing="1" w:after="100" w:afterAutospacing="1"/>
        <w:textAlignment w:val="auto"/>
        <w:rPr>
          <w:rFonts w:cs="Arial"/>
          <w:sz w:val="20"/>
          <w:szCs w:val="20"/>
        </w:rPr>
      </w:pPr>
      <w:r w:rsidRPr="55D5FEF4">
        <w:rPr>
          <w:rFonts w:cs="Arial"/>
          <w:sz w:val="20"/>
          <w:szCs w:val="20"/>
        </w:rPr>
        <w:t xml:space="preserve">Na podlagi sprememb Uredbe 651/2014/EU se </w:t>
      </w:r>
      <w:r w:rsidR="58303D19" w:rsidRPr="55D5FEF4">
        <w:rPr>
          <w:rFonts w:cs="Arial"/>
          <w:sz w:val="20"/>
          <w:szCs w:val="20"/>
        </w:rPr>
        <w:t>ustrezno spreminja tudi določb</w:t>
      </w:r>
      <w:r w:rsidR="2BBDE72E" w:rsidRPr="55D5FEF4">
        <w:rPr>
          <w:rFonts w:cs="Arial"/>
          <w:sz w:val="20"/>
          <w:szCs w:val="20"/>
        </w:rPr>
        <w:t>a četrtega odstavka</w:t>
      </w:r>
      <w:r w:rsidR="58303D19" w:rsidRPr="55D5FEF4">
        <w:rPr>
          <w:rFonts w:cs="Arial"/>
          <w:sz w:val="20"/>
          <w:szCs w:val="20"/>
        </w:rPr>
        <w:t>, ki izključuje nekatere dej</w:t>
      </w:r>
      <w:r w:rsidR="737F9860" w:rsidRPr="55D5FEF4">
        <w:rPr>
          <w:rFonts w:cs="Arial"/>
          <w:sz w:val="20"/>
          <w:szCs w:val="20"/>
        </w:rPr>
        <w:t>a</w:t>
      </w:r>
      <w:r w:rsidR="58303D19" w:rsidRPr="55D5FEF4">
        <w:rPr>
          <w:rFonts w:cs="Arial"/>
          <w:sz w:val="20"/>
          <w:szCs w:val="20"/>
        </w:rPr>
        <w:t>vnosti</w:t>
      </w:r>
      <w:r w:rsidR="00622C12">
        <w:rPr>
          <w:rFonts w:cs="Arial"/>
          <w:sz w:val="20"/>
          <w:szCs w:val="20"/>
        </w:rPr>
        <w:t>,</w:t>
      </w:r>
      <w:r w:rsidR="741D8543" w:rsidRPr="55D5FEF4">
        <w:rPr>
          <w:rFonts w:cs="Arial"/>
          <w:sz w:val="20"/>
          <w:szCs w:val="20"/>
        </w:rPr>
        <w:t xml:space="preserve"> za katere se ne dodelijo investicije po tem zakonu</w:t>
      </w:r>
      <w:r w:rsidR="00622C12">
        <w:rPr>
          <w:rFonts w:cs="Arial"/>
          <w:sz w:val="20"/>
          <w:szCs w:val="20"/>
        </w:rPr>
        <w:t>,</w:t>
      </w:r>
      <w:r w:rsidR="741D8543" w:rsidRPr="55D5FEF4">
        <w:rPr>
          <w:rFonts w:cs="Arial"/>
          <w:sz w:val="20"/>
          <w:szCs w:val="20"/>
        </w:rPr>
        <w:t xml:space="preserve"> in sicer:</w:t>
      </w:r>
      <w:r w:rsidR="7961FCA2" w:rsidRPr="55D5FEF4">
        <w:rPr>
          <w:rFonts w:cs="Arial"/>
          <w:sz w:val="20"/>
          <w:szCs w:val="20"/>
        </w:rPr>
        <w:t xml:space="preserve"> </w:t>
      </w:r>
      <w:r w:rsidRPr="55D5FEF4">
        <w:rPr>
          <w:rFonts w:cs="Arial"/>
          <w:sz w:val="20"/>
          <w:szCs w:val="20"/>
        </w:rPr>
        <w:t>na seznam dejavnosti, k</w:t>
      </w:r>
      <w:r w:rsidR="00370E22">
        <w:rPr>
          <w:rFonts w:cs="Arial"/>
          <w:sz w:val="20"/>
          <w:szCs w:val="20"/>
        </w:rPr>
        <w:t>i se j</w:t>
      </w:r>
      <w:r w:rsidRPr="55D5FEF4">
        <w:rPr>
          <w:rFonts w:cs="Arial"/>
          <w:sz w:val="20"/>
          <w:szCs w:val="20"/>
        </w:rPr>
        <w:t>im ne dodelijo spodbude za investicije po zakonu</w:t>
      </w:r>
      <w:r w:rsidR="00370E22">
        <w:rPr>
          <w:rFonts w:cs="Arial"/>
          <w:sz w:val="20"/>
          <w:szCs w:val="20"/>
        </w:rPr>
        <w:t>,</w:t>
      </w:r>
      <w:r w:rsidRPr="55D5FEF4">
        <w:rPr>
          <w:rFonts w:cs="Arial"/>
          <w:sz w:val="20"/>
          <w:szCs w:val="20"/>
        </w:rPr>
        <w:t xml:space="preserve"> </w:t>
      </w:r>
      <w:r w:rsidR="00FC5898">
        <w:rPr>
          <w:rFonts w:cs="Arial"/>
          <w:sz w:val="20"/>
          <w:szCs w:val="20"/>
        </w:rPr>
        <w:t xml:space="preserve">se </w:t>
      </w:r>
      <w:r w:rsidRPr="55D5FEF4">
        <w:rPr>
          <w:rFonts w:cs="Arial"/>
          <w:sz w:val="20"/>
          <w:szCs w:val="20"/>
        </w:rPr>
        <w:t xml:space="preserve">dodata sektor lignita in sektor širokopasovnih povezav. Poleg proizvodnje in distribucije energije, za kar spodbud že doslej ni bilo dovoljeno dodeliti, po novem dodatno ni dovoljeno dodeliti spodbud tudi za shranjevanje in prenos energije. Dejavnost ladjedelništva in industrije sintetičnih vlaken se odstrani </w:t>
      </w:r>
      <w:r w:rsidR="00370E22">
        <w:rPr>
          <w:rFonts w:cs="Arial"/>
          <w:sz w:val="20"/>
          <w:szCs w:val="20"/>
        </w:rPr>
        <w:t>s</w:t>
      </w:r>
      <w:r w:rsidR="00370E22" w:rsidRPr="55D5FEF4">
        <w:rPr>
          <w:rFonts w:cs="Arial"/>
          <w:sz w:val="20"/>
          <w:szCs w:val="20"/>
        </w:rPr>
        <w:t xml:space="preserve"> </w:t>
      </w:r>
      <w:r w:rsidRPr="55D5FEF4">
        <w:rPr>
          <w:rFonts w:cs="Arial"/>
          <w:sz w:val="20"/>
          <w:szCs w:val="20"/>
        </w:rPr>
        <w:t>seznama dejavnosti, za katere se spodbude ne dodelijo.</w:t>
      </w:r>
    </w:p>
    <w:p w14:paraId="4B1C0AFD" w14:textId="77777777" w:rsidR="00EF7759" w:rsidRDefault="0069262A" w:rsidP="00EF7759">
      <w:pPr>
        <w:overflowPunct/>
        <w:autoSpaceDE/>
        <w:autoSpaceDN/>
        <w:adjustRightInd/>
        <w:spacing w:after="160" w:line="259" w:lineRule="auto"/>
        <w:textAlignment w:val="auto"/>
        <w:rPr>
          <w:rFonts w:eastAsiaTheme="minorHAnsi" w:cs="Arial"/>
          <w:b/>
          <w:bCs/>
          <w:sz w:val="20"/>
          <w:szCs w:val="20"/>
          <w:lang w:eastAsia="en-US"/>
        </w:rPr>
      </w:pPr>
      <w:r w:rsidRPr="0069262A">
        <w:rPr>
          <w:rFonts w:eastAsiaTheme="minorHAnsi" w:cs="Arial"/>
          <w:b/>
          <w:bCs/>
          <w:sz w:val="20"/>
          <w:szCs w:val="20"/>
          <w:lang w:eastAsia="en-US"/>
        </w:rPr>
        <w:lastRenderedPageBreak/>
        <w:t>K 3. členu</w:t>
      </w:r>
    </w:p>
    <w:p w14:paraId="44419B23" w14:textId="543F02EE" w:rsidR="00970AFF" w:rsidRDefault="00D90F09" w:rsidP="00B124CF">
      <w:pPr>
        <w:overflowPunct/>
        <w:autoSpaceDE/>
        <w:autoSpaceDN/>
        <w:adjustRightInd/>
        <w:spacing w:before="100" w:beforeAutospacing="1" w:after="100" w:afterAutospacing="1"/>
        <w:textAlignment w:val="auto"/>
        <w:rPr>
          <w:rFonts w:cs="Arial"/>
          <w:sz w:val="20"/>
          <w:szCs w:val="20"/>
        </w:rPr>
      </w:pPr>
      <w:r w:rsidRPr="00D90F09">
        <w:rPr>
          <w:rFonts w:cs="Arial"/>
          <w:sz w:val="20"/>
          <w:szCs w:val="20"/>
        </w:rPr>
        <w:t>V uvodnem besedilu drugega odstavka 4.a člena se doda besedilo, ki določa</w:t>
      </w:r>
      <w:r>
        <w:rPr>
          <w:rFonts w:cs="Arial"/>
          <w:sz w:val="20"/>
          <w:szCs w:val="20"/>
        </w:rPr>
        <w:t>,</w:t>
      </w:r>
      <w:r w:rsidRPr="00D90F09">
        <w:rPr>
          <w:rFonts w:cs="Arial"/>
          <w:sz w:val="20"/>
          <w:szCs w:val="20"/>
        </w:rPr>
        <w:t xml:space="preserve"> v katerem primeru se šteje, da investicija v raziskave in razvoj ter inovacije bistveno prispeva k razvoju slovenskega gospodarstva. S tem se želi doseči, da je besedilo navedenega člena pomensko celovito in </w:t>
      </w:r>
      <w:r w:rsidR="00AB54FB">
        <w:rPr>
          <w:rFonts w:cs="Arial"/>
          <w:sz w:val="20"/>
          <w:szCs w:val="20"/>
        </w:rPr>
        <w:t xml:space="preserve">skladno </w:t>
      </w:r>
      <w:r w:rsidRPr="00D90F09">
        <w:rPr>
          <w:rFonts w:cs="Arial"/>
          <w:sz w:val="20"/>
          <w:szCs w:val="20"/>
        </w:rPr>
        <w:t>z besedilom druge</w:t>
      </w:r>
      <w:r w:rsidR="00AB54FB">
        <w:rPr>
          <w:rFonts w:cs="Arial"/>
          <w:sz w:val="20"/>
          <w:szCs w:val="20"/>
        </w:rPr>
        <w:t>ga</w:t>
      </w:r>
      <w:r w:rsidRPr="00D90F09">
        <w:rPr>
          <w:rFonts w:cs="Arial"/>
          <w:sz w:val="20"/>
          <w:szCs w:val="20"/>
        </w:rPr>
        <w:t xml:space="preserve"> odstavk</w:t>
      </w:r>
      <w:r w:rsidR="00AB54FB">
        <w:rPr>
          <w:rFonts w:cs="Arial"/>
          <w:sz w:val="20"/>
          <w:szCs w:val="20"/>
        </w:rPr>
        <w:t>a</w:t>
      </w:r>
      <w:r w:rsidRPr="00D90F09">
        <w:rPr>
          <w:rFonts w:cs="Arial"/>
          <w:sz w:val="20"/>
          <w:szCs w:val="20"/>
        </w:rPr>
        <w:t xml:space="preserve"> 4. člena in besedilom prvega odstavka 15. člena zakona.</w:t>
      </w:r>
      <w:r w:rsidR="00B124CF" w:rsidRPr="00B124CF">
        <w:rPr>
          <w:rFonts w:cs="Arial"/>
          <w:sz w:val="20"/>
          <w:szCs w:val="20"/>
        </w:rPr>
        <w:t xml:space="preserve"> </w:t>
      </w:r>
    </w:p>
    <w:p w14:paraId="6DE75A15" w14:textId="67532B3B" w:rsidR="00B124CF" w:rsidRPr="0069262A" w:rsidRDefault="00B124CF" w:rsidP="00B124CF">
      <w:pPr>
        <w:overflowPunct/>
        <w:autoSpaceDE/>
        <w:autoSpaceDN/>
        <w:adjustRightInd/>
        <w:spacing w:before="100" w:beforeAutospacing="1" w:after="100" w:afterAutospacing="1"/>
        <w:textAlignment w:val="auto"/>
        <w:rPr>
          <w:rFonts w:cs="Arial"/>
          <w:sz w:val="20"/>
          <w:szCs w:val="20"/>
        </w:rPr>
      </w:pPr>
      <w:r>
        <w:rPr>
          <w:rFonts w:cs="Arial"/>
          <w:sz w:val="20"/>
          <w:szCs w:val="20"/>
        </w:rPr>
        <w:t>V prvem odstavku se doda</w:t>
      </w:r>
      <w:r w:rsidR="00970AFF">
        <w:rPr>
          <w:rFonts w:cs="Arial"/>
          <w:sz w:val="20"/>
          <w:szCs w:val="20"/>
        </w:rPr>
        <w:t xml:space="preserve"> </w:t>
      </w:r>
      <w:r>
        <w:rPr>
          <w:rFonts w:cs="Arial"/>
          <w:sz w:val="20"/>
          <w:szCs w:val="20"/>
        </w:rPr>
        <w:t xml:space="preserve">eksplicitno določilo, da </w:t>
      </w:r>
      <w:r w:rsidRPr="00B124CF">
        <w:rPr>
          <w:rFonts w:cs="Arial"/>
          <w:sz w:val="20"/>
          <w:szCs w:val="20"/>
        </w:rPr>
        <w:t>mora biti investicija zaključena najkasneje v treh letih od začetka izvajanja investicije.</w:t>
      </w:r>
    </w:p>
    <w:p w14:paraId="22BE8D48" w14:textId="0E6F85FF" w:rsidR="0069262A" w:rsidRPr="0069262A" w:rsidRDefault="6F497F24" w:rsidP="55D5FEF4">
      <w:pPr>
        <w:overflowPunct/>
        <w:autoSpaceDE/>
        <w:autoSpaceDN/>
        <w:adjustRightInd/>
        <w:spacing w:before="100" w:beforeAutospacing="1" w:after="100" w:afterAutospacing="1"/>
        <w:textAlignment w:val="auto"/>
        <w:rPr>
          <w:rFonts w:cs="Arial"/>
          <w:sz w:val="20"/>
          <w:szCs w:val="20"/>
        </w:rPr>
      </w:pPr>
      <w:r w:rsidRPr="55D5FEF4">
        <w:rPr>
          <w:rFonts w:cs="Arial"/>
          <w:sz w:val="20"/>
          <w:szCs w:val="20"/>
        </w:rPr>
        <w:t>Na podlagi sprememb Uredbe 651/2014/EU po novem tudi niso več dovoljene spodbude</w:t>
      </w:r>
      <w:r w:rsidR="71AE2475" w:rsidRPr="55D5FEF4">
        <w:rPr>
          <w:rFonts w:cs="Arial"/>
          <w:sz w:val="20"/>
          <w:szCs w:val="20"/>
        </w:rPr>
        <w:t xml:space="preserve"> </w:t>
      </w:r>
      <w:r w:rsidRPr="55D5FEF4">
        <w:rPr>
          <w:rFonts w:cs="Arial"/>
          <w:sz w:val="20"/>
          <w:szCs w:val="20"/>
        </w:rPr>
        <w:t>za projekte operativnih skupin evropskega partnerstva za inovacije (EIP) na področju kmetijske produktivnosti in trajnosti</w:t>
      </w:r>
      <w:r w:rsidR="4CE67F21" w:rsidRPr="55D5FEF4">
        <w:rPr>
          <w:rFonts w:cs="Arial"/>
          <w:color w:val="333333"/>
          <w:sz w:val="20"/>
          <w:szCs w:val="20"/>
        </w:rPr>
        <w:t xml:space="preserve"> ter za ukrepe pomoči, ki upravičencem omejujejo možnost za izkoriščanje rezultatov raziskav, razvoja in inovacij v drugih državah članicah.</w:t>
      </w:r>
      <w:r w:rsidR="4CE67F21" w:rsidRPr="55D5FEF4">
        <w:rPr>
          <w:rFonts w:cs="Arial"/>
          <w:sz w:val="20"/>
          <w:szCs w:val="20"/>
        </w:rPr>
        <w:t xml:space="preserve"> V skladu z navedeno spremembo se usklajujeta tudi določbi četrtega in petega odstavka tega člena.</w:t>
      </w:r>
      <w:r w:rsidRPr="0069262A">
        <w:rPr>
          <w:rFonts w:cs="Arial"/>
          <w:sz w:val="20"/>
          <w:szCs w:val="20"/>
        </w:rPr>
        <w:t xml:space="preserve"> </w:t>
      </w:r>
    </w:p>
    <w:p w14:paraId="033ECCE4" w14:textId="77777777" w:rsidR="0069262A" w:rsidRPr="0069262A" w:rsidRDefault="0069262A" w:rsidP="00A213C7">
      <w:pPr>
        <w:overflowPunct/>
        <w:autoSpaceDE/>
        <w:autoSpaceDN/>
        <w:adjustRightInd/>
        <w:spacing w:after="160" w:line="259" w:lineRule="auto"/>
        <w:textAlignment w:val="auto"/>
        <w:rPr>
          <w:rFonts w:eastAsiaTheme="minorHAnsi" w:cs="Arial"/>
          <w:b/>
          <w:bCs/>
          <w:sz w:val="20"/>
          <w:szCs w:val="20"/>
          <w:lang w:eastAsia="en-US"/>
        </w:rPr>
      </w:pPr>
      <w:r w:rsidRPr="0069262A">
        <w:rPr>
          <w:rFonts w:eastAsiaTheme="minorHAnsi" w:cs="Arial"/>
          <w:b/>
          <w:bCs/>
          <w:sz w:val="20"/>
          <w:szCs w:val="20"/>
          <w:lang w:eastAsia="en-US"/>
        </w:rPr>
        <w:t>K 4. členu</w:t>
      </w:r>
    </w:p>
    <w:p w14:paraId="1B46F01E" w14:textId="32B35576" w:rsidR="0069262A" w:rsidRDefault="7A35BA32" w:rsidP="55D5FEF4">
      <w:pPr>
        <w:overflowPunct/>
        <w:autoSpaceDE/>
        <w:autoSpaceDN/>
        <w:adjustRightInd/>
        <w:spacing w:after="160" w:line="259" w:lineRule="auto"/>
        <w:textAlignment w:val="auto"/>
        <w:rPr>
          <w:rFonts w:eastAsiaTheme="minorEastAsia" w:cs="Arial"/>
          <w:sz w:val="20"/>
          <w:szCs w:val="20"/>
          <w:lang w:eastAsia="en-US"/>
        </w:rPr>
      </w:pPr>
      <w:r w:rsidRPr="55D5FEF4">
        <w:rPr>
          <w:rFonts w:eastAsiaTheme="minorEastAsia" w:cs="Arial"/>
          <w:sz w:val="20"/>
          <w:szCs w:val="20"/>
          <w:lang w:eastAsia="en-US"/>
        </w:rPr>
        <w:t>S predlaganim novim</w:t>
      </w:r>
      <w:r w:rsidR="00AB54FB">
        <w:rPr>
          <w:rFonts w:eastAsiaTheme="minorEastAsia" w:cs="Arial"/>
          <w:sz w:val="20"/>
          <w:szCs w:val="20"/>
          <w:lang w:eastAsia="en-US"/>
        </w:rPr>
        <w:t>,</w:t>
      </w:r>
      <w:r w:rsidRPr="55D5FEF4">
        <w:rPr>
          <w:rFonts w:eastAsiaTheme="minorEastAsia" w:cs="Arial"/>
          <w:sz w:val="20"/>
          <w:szCs w:val="20"/>
          <w:lang w:eastAsia="en-US"/>
        </w:rPr>
        <w:t xml:space="preserve"> 5.a členom se na ravni zakona ureja</w:t>
      </w:r>
      <w:r w:rsidR="001F0A8E">
        <w:rPr>
          <w:rFonts w:eastAsiaTheme="minorEastAsia" w:cs="Arial"/>
          <w:sz w:val="20"/>
          <w:szCs w:val="20"/>
          <w:lang w:eastAsia="en-US"/>
        </w:rPr>
        <w:t>ta</w:t>
      </w:r>
      <w:r w:rsidRPr="55D5FEF4">
        <w:rPr>
          <w:rFonts w:eastAsiaTheme="minorEastAsia" w:cs="Arial"/>
          <w:sz w:val="20"/>
          <w:szCs w:val="20"/>
          <w:lang w:eastAsia="en-US"/>
        </w:rPr>
        <w:t xml:space="preserve"> vodenje in hramba </w:t>
      </w:r>
      <w:r w:rsidR="6F497F24" w:rsidRPr="55D5FEF4">
        <w:rPr>
          <w:rFonts w:eastAsiaTheme="minorEastAsia" w:cs="Arial"/>
          <w:sz w:val="20"/>
          <w:szCs w:val="20"/>
          <w:lang w:eastAsia="en-US"/>
        </w:rPr>
        <w:t xml:space="preserve">dokumentacije, </w:t>
      </w:r>
      <w:r w:rsidR="3632A2E1" w:rsidRPr="55D5FEF4">
        <w:rPr>
          <w:rFonts w:eastAsiaTheme="minorEastAsia" w:cs="Arial"/>
          <w:sz w:val="20"/>
          <w:szCs w:val="20"/>
          <w:lang w:eastAsia="en-US"/>
        </w:rPr>
        <w:t xml:space="preserve">s katero razpolaga pristojni organ. Navedena določba </w:t>
      </w:r>
      <w:r w:rsidR="00AB54FB">
        <w:rPr>
          <w:rFonts w:eastAsiaTheme="minorEastAsia" w:cs="Arial"/>
          <w:sz w:val="20"/>
          <w:szCs w:val="20"/>
          <w:lang w:eastAsia="en-US"/>
        </w:rPr>
        <w:t>je</w:t>
      </w:r>
      <w:r w:rsidR="00AB54FB" w:rsidRPr="55D5FEF4">
        <w:rPr>
          <w:rFonts w:eastAsiaTheme="minorEastAsia" w:cs="Arial"/>
          <w:sz w:val="20"/>
          <w:szCs w:val="20"/>
          <w:lang w:eastAsia="en-US"/>
        </w:rPr>
        <w:t xml:space="preserve"> </w:t>
      </w:r>
      <w:r w:rsidR="3632A2E1" w:rsidRPr="55D5FEF4">
        <w:rPr>
          <w:rFonts w:eastAsiaTheme="minorEastAsia" w:cs="Arial"/>
          <w:sz w:val="20"/>
          <w:szCs w:val="20"/>
          <w:lang w:eastAsia="en-US"/>
        </w:rPr>
        <w:t>prepis določbe po</w:t>
      </w:r>
      <w:r w:rsidR="45239A0A" w:rsidRPr="55D5FEF4">
        <w:rPr>
          <w:rFonts w:eastAsiaTheme="minorEastAsia" w:cs="Arial"/>
          <w:sz w:val="20"/>
          <w:szCs w:val="20"/>
          <w:lang w:eastAsia="en-US"/>
        </w:rPr>
        <w:t>dzakonsk</w:t>
      </w:r>
      <w:r w:rsidR="17FC21D5" w:rsidRPr="55D5FEF4">
        <w:rPr>
          <w:rFonts w:eastAsiaTheme="minorEastAsia" w:cs="Arial"/>
          <w:sz w:val="20"/>
          <w:szCs w:val="20"/>
          <w:lang w:eastAsia="en-US"/>
        </w:rPr>
        <w:t>e</w:t>
      </w:r>
      <w:r w:rsidR="45239A0A" w:rsidRPr="55D5FEF4">
        <w:rPr>
          <w:rFonts w:eastAsiaTheme="minorEastAsia" w:cs="Arial"/>
          <w:sz w:val="20"/>
          <w:szCs w:val="20"/>
          <w:lang w:eastAsia="en-US"/>
        </w:rPr>
        <w:t>ga akta zakona, ki pa je jo treb</w:t>
      </w:r>
      <w:r w:rsidR="00AB54FB">
        <w:rPr>
          <w:rFonts w:eastAsiaTheme="minorEastAsia" w:cs="Arial"/>
          <w:sz w:val="20"/>
          <w:szCs w:val="20"/>
          <w:lang w:eastAsia="en-US"/>
        </w:rPr>
        <w:t>a</w:t>
      </w:r>
      <w:r w:rsidR="45239A0A" w:rsidRPr="55D5FEF4">
        <w:rPr>
          <w:rFonts w:eastAsiaTheme="minorEastAsia" w:cs="Arial"/>
          <w:sz w:val="20"/>
          <w:szCs w:val="20"/>
          <w:lang w:eastAsia="en-US"/>
        </w:rPr>
        <w:t xml:space="preserve"> prenesti </w:t>
      </w:r>
      <w:r w:rsidR="2FC16745" w:rsidRPr="55D5FEF4">
        <w:rPr>
          <w:rFonts w:eastAsiaTheme="minorEastAsia" w:cs="Arial"/>
          <w:sz w:val="20"/>
          <w:szCs w:val="20"/>
          <w:lang w:eastAsia="en-US"/>
        </w:rPr>
        <w:t>v zakon</w:t>
      </w:r>
      <w:r w:rsidR="00C9455F">
        <w:rPr>
          <w:rFonts w:eastAsiaTheme="minorEastAsia" w:cs="Arial"/>
          <w:sz w:val="20"/>
          <w:szCs w:val="20"/>
          <w:lang w:eastAsia="en-US"/>
        </w:rPr>
        <w:t>, ker gre po vsebini za zakonsko materijo</w:t>
      </w:r>
      <w:r w:rsidR="2FC16745" w:rsidRPr="55D5FEF4">
        <w:rPr>
          <w:rFonts w:eastAsiaTheme="minorEastAsia" w:cs="Arial"/>
          <w:sz w:val="20"/>
          <w:szCs w:val="20"/>
          <w:lang w:eastAsia="en-US"/>
        </w:rPr>
        <w:t xml:space="preserve">. </w:t>
      </w:r>
      <w:r w:rsidR="45239A0A" w:rsidRPr="55D5FEF4">
        <w:rPr>
          <w:rFonts w:eastAsiaTheme="minorEastAsia" w:cs="Arial"/>
          <w:sz w:val="20"/>
          <w:szCs w:val="20"/>
          <w:lang w:eastAsia="en-US"/>
        </w:rPr>
        <w:t xml:space="preserve"> </w:t>
      </w:r>
    </w:p>
    <w:p w14:paraId="04E8C251" w14:textId="1DF04B91" w:rsidR="00BA56A5" w:rsidRPr="0069262A" w:rsidRDefault="00BA56A5" w:rsidP="00BA56A5">
      <w:pPr>
        <w:overflowPunct/>
        <w:autoSpaceDE/>
        <w:autoSpaceDN/>
        <w:adjustRightInd/>
        <w:spacing w:after="160" w:line="259" w:lineRule="auto"/>
        <w:textAlignment w:val="auto"/>
        <w:rPr>
          <w:rFonts w:eastAsiaTheme="minorHAnsi" w:cs="Arial"/>
          <w:b/>
          <w:bCs/>
          <w:sz w:val="20"/>
          <w:szCs w:val="20"/>
          <w:lang w:eastAsia="en-US"/>
        </w:rPr>
      </w:pPr>
      <w:r w:rsidRPr="0069262A">
        <w:rPr>
          <w:rFonts w:eastAsiaTheme="minorHAnsi" w:cs="Arial"/>
          <w:b/>
          <w:bCs/>
          <w:sz w:val="20"/>
          <w:szCs w:val="20"/>
          <w:lang w:eastAsia="en-US"/>
        </w:rPr>
        <w:t xml:space="preserve">K </w:t>
      </w:r>
      <w:r>
        <w:rPr>
          <w:rFonts w:eastAsiaTheme="minorHAnsi" w:cs="Arial"/>
          <w:b/>
          <w:bCs/>
          <w:sz w:val="20"/>
          <w:szCs w:val="20"/>
          <w:lang w:eastAsia="en-US"/>
        </w:rPr>
        <w:t>5</w:t>
      </w:r>
      <w:r w:rsidRPr="0069262A">
        <w:rPr>
          <w:rFonts w:eastAsiaTheme="minorHAnsi" w:cs="Arial"/>
          <w:b/>
          <w:bCs/>
          <w:sz w:val="20"/>
          <w:szCs w:val="20"/>
          <w:lang w:eastAsia="en-US"/>
        </w:rPr>
        <w:t>. členu</w:t>
      </w:r>
    </w:p>
    <w:p w14:paraId="49830DB3" w14:textId="2D68E5DB" w:rsidR="53704E4C" w:rsidRPr="00EF7759" w:rsidRDefault="53704E4C" w:rsidP="00062807">
      <w:pPr>
        <w:spacing w:after="160" w:line="257" w:lineRule="auto"/>
        <w:rPr>
          <w:rFonts w:cs="Arial"/>
          <w:sz w:val="20"/>
          <w:szCs w:val="20"/>
        </w:rPr>
      </w:pPr>
      <w:r w:rsidRPr="00EF7759">
        <w:rPr>
          <w:rFonts w:cs="Arial"/>
          <w:sz w:val="20"/>
          <w:szCs w:val="20"/>
        </w:rPr>
        <w:t>S 4. členom se v zakon dodaja nov</w:t>
      </w:r>
      <w:r w:rsidR="00AB54FB">
        <w:rPr>
          <w:rFonts w:cs="Arial"/>
          <w:sz w:val="20"/>
          <w:szCs w:val="20"/>
        </w:rPr>
        <w:t>,</w:t>
      </w:r>
      <w:r w:rsidRPr="00EF7759">
        <w:rPr>
          <w:rFonts w:cs="Arial"/>
          <w:sz w:val="20"/>
          <w:szCs w:val="20"/>
        </w:rPr>
        <w:t xml:space="preserve"> 5.a člen, v katerem se prvič s polnim imenom zapiše javn</w:t>
      </w:r>
      <w:r w:rsidR="00AB54FB">
        <w:rPr>
          <w:rFonts w:cs="Arial"/>
          <w:sz w:val="20"/>
          <w:szCs w:val="20"/>
        </w:rPr>
        <w:t>a</w:t>
      </w:r>
      <w:r w:rsidRPr="00EF7759">
        <w:rPr>
          <w:rFonts w:cs="Arial"/>
          <w:sz w:val="20"/>
          <w:szCs w:val="20"/>
        </w:rPr>
        <w:t xml:space="preserve"> agencij</w:t>
      </w:r>
      <w:r w:rsidR="00AB54FB">
        <w:rPr>
          <w:rFonts w:cs="Arial"/>
          <w:sz w:val="20"/>
          <w:szCs w:val="20"/>
        </w:rPr>
        <w:t>a</w:t>
      </w:r>
      <w:r w:rsidRPr="00EF7759">
        <w:rPr>
          <w:rFonts w:cs="Arial"/>
          <w:sz w:val="20"/>
          <w:szCs w:val="20"/>
        </w:rPr>
        <w:t>, pristojn</w:t>
      </w:r>
      <w:r w:rsidR="00AB54FB">
        <w:rPr>
          <w:rFonts w:cs="Arial"/>
          <w:sz w:val="20"/>
          <w:szCs w:val="20"/>
        </w:rPr>
        <w:t>a</w:t>
      </w:r>
      <w:r w:rsidRPr="00EF7759">
        <w:rPr>
          <w:rFonts w:cs="Arial"/>
          <w:sz w:val="20"/>
          <w:szCs w:val="20"/>
        </w:rPr>
        <w:t xml:space="preserve"> za spodbujanje investicij in internacionalizacije</w:t>
      </w:r>
      <w:r w:rsidR="00AB54FB">
        <w:rPr>
          <w:rFonts w:cs="Arial"/>
          <w:sz w:val="20"/>
          <w:szCs w:val="20"/>
        </w:rPr>
        <w:t>,</w:t>
      </w:r>
      <w:r w:rsidRPr="00EF7759">
        <w:rPr>
          <w:rFonts w:cs="Arial"/>
          <w:sz w:val="20"/>
          <w:szCs w:val="20"/>
        </w:rPr>
        <w:t xml:space="preserve"> ter se v tem člen</w:t>
      </w:r>
      <w:r w:rsidR="001F0A8E">
        <w:rPr>
          <w:rFonts w:cs="Arial"/>
          <w:sz w:val="20"/>
          <w:szCs w:val="20"/>
        </w:rPr>
        <w:t>u</w:t>
      </w:r>
      <w:r w:rsidRPr="00EF7759">
        <w:rPr>
          <w:rFonts w:cs="Arial"/>
          <w:sz w:val="20"/>
          <w:szCs w:val="20"/>
        </w:rPr>
        <w:t xml:space="preserve"> tudi zapiše, da se bo v nadaljnjem besedilu za to uporabljal</w:t>
      </w:r>
      <w:r w:rsidR="00AB54FB">
        <w:rPr>
          <w:rFonts w:cs="Arial"/>
          <w:sz w:val="20"/>
          <w:szCs w:val="20"/>
        </w:rPr>
        <w:t>a</w:t>
      </w:r>
      <w:r w:rsidRPr="00EF7759">
        <w:rPr>
          <w:rFonts w:cs="Arial"/>
          <w:sz w:val="20"/>
          <w:szCs w:val="20"/>
        </w:rPr>
        <w:t xml:space="preserve"> </w:t>
      </w:r>
      <w:r w:rsidR="00AB54FB">
        <w:rPr>
          <w:rFonts w:cs="Arial"/>
          <w:sz w:val="20"/>
          <w:szCs w:val="20"/>
        </w:rPr>
        <w:t>le</w:t>
      </w:r>
      <w:r w:rsidRPr="00EF7759">
        <w:rPr>
          <w:rFonts w:cs="Arial"/>
          <w:sz w:val="20"/>
          <w:szCs w:val="20"/>
        </w:rPr>
        <w:t xml:space="preserve"> še besedn</w:t>
      </w:r>
      <w:r w:rsidR="00AB54FB">
        <w:rPr>
          <w:rFonts w:cs="Arial"/>
          <w:sz w:val="20"/>
          <w:szCs w:val="20"/>
        </w:rPr>
        <w:t>a</w:t>
      </w:r>
      <w:r w:rsidRPr="00EF7759">
        <w:rPr>
          <w:rFonts w:cs="Arial"/>
          <w:sz w:val="20"/>
          <w:szCs w:val="20"/>
        </w:rPr>
        <w:t xml:space="preserve"> zvez</w:t>
      </w:r>
      <w:r w:rsidR="00AB54FB">
        <w:rPr>
          <w:rFonts w:cs="Arial"/>
          <w:sz w:val="20"/>
          <w:szCs w:val="20"/>
        </w:rPr>
        <w:t>a</w:t>
      </w:r>
      <w:r w:rsidRPr="00EF7759">
        <w:rPr>
          <w:rFonts w:cs="Arial"/>
          <w:sz w:val="20"/>
          <w:szCs w:val="20"/>
        </w:rPr>
        <w:t xml:space="preserve"> »javna agencija«, zato se s 5. členom popravlja besedilo 9. člena zakona na način, da javna agencija ni več zapisana s polnim imenom, temveč samo še z okrajšavo »javna agencija«.</w:t>
      </w:r>
    </w:p>
    <w:p w14:paraId="58247FFD" w14:textId="31986E42" w:rsidR="0069262A" w:rsidRPr="0069262A" w:rsidRDefault="0069262A" w:rsidP="00A213C7">
      <w:pPr>
        <w:overflowPunct/>
        <w:autoSpaceDE/>
        <w:autoSpaceDN/>
        <w:adjustRightInd/>
        <w:spacing w:after="160" w:line="259" w:lineRule="auto"/>
        <w:textAlignment w:val="auto"/>
        <w:rPr>
          <w:rFonts w:eastAsiaTheme="minorHAnsi" w:cs="Arial"/>
          <w:b/>
          <w:bCs/>
          <w:sz w:val="20"/>
          <w:szCs w:val="20"/>
          <w:lang w:eastAsia="en-US"/>
        </w:rPr>
      </w:pPr>
      <w:r w:rsidRPr="0069262A">
        <w:rPr>
          <w:rFonts w:eastAsiaTheme="minorHAnsi" w:cs="Arial"/>
          <w:b/>
          <w:bCs/>
          <w:sz w:val="20"/>
          <w:szCs w:val="20"/>
          <w:lang w:eastAsia="en-US"/>
        </w:rPr>
        <w:t xml:space="preserve">K </w:t>
      </w:r>
      <w:r w:rsidR="00BA56A5">
        <w:rPr>
          <w:rFonts w:eastAsiaTheme="minorHAnsi" w:cs="Arial"/>
          <w:b/>
          <w:bCs/>
          <w:sz w:val="20"/>
          <w:szCs w:val="20"/>
          <w:lang w:eastAsia="en-US"/>
        </w:rPr>
        <w:t>6</w:t>
      </w:r>
      <w:r w:rsidRPr="0069262A">
        <w:rPr>
          <w:rFonts w:eastAsiaTheme="minorHAnsi" w:cs="Arial"/>
          <w:b/>
          <w:bCs/>
          <w:sz w:val="20"/>
          <w:szCs w:val="20"/>
          <w:lang w:eastAsia="en-US"/>
        </w:rPr>
        <w:t>. členu</w:t>
      </w:r>
    </w:p>
    <w:p w14:paraId="6DBA9CA0" w14:textId="7B74914C" w:rsidR="0069262A" w:rsidRPr="0069262A" w:rsidRDefault="2CD92BFE" w:rsidP="00A213C7">
      <w:pPr>
        <w:overflowPunct/>
        <w:autoSpaceDE/>
        <w:autoSpaceDN/>
        <w:adjustRightInd/>
        <w:spacing w:after="160" w:line="259" w:lineRule="auto"/>
        <w:textAlignment w:val="auto"/>
        <w:rPr>
          <w:rFonts w:eastAsiaTheme="minorHAnsi" w:cs="Arial"/>
          <w:sz w:val="20"/>
          <w:szCs w:val="20"/>
          <w:lang w:eastAsia="en-US"/>
        </w:rPr>
      </w:pPr>
      <w:r w:rsidRPr="55D5FEF4">
        <w:rPr>
          <w:rFonts w:eastAsiaTheme="minorEastAsia" w:cs="Arial"/>
          <w:sz w:val="20"/>
          <w:szCs w:val="20"/>
          <w:lang w:eastAsia="en-US"/>
        </w:rPr>
        <w:t>Ker se s predlogom zakona uvaja novost</w:t>
      </w:r>
      <w:r w:rsidR="00C9455F">
        <w:rPr>
          <w:rFonts w:eastAsiaTheme="minorEastAsia" w:cs="Arial"/>
          <w:sz w:val="20"/>
          <w:szCs w:val="20"/>
          <w:lang w:eastAsia="en-US"/>
        </w:rPr>
        <w:t>,</w:t>
      </w:r>
      <w:r w:rsidRPr="55D5FEF4">
        <w:rPr>
          <w:rFonts w:eastAsiaTheme="minorEastAsia" w:cs="Arial"/>
          <w:sz w:val="20"/>
          <w:szCs w:val="20"/>
          <w:lang w:eastAsia="en-US"/>
        </w:rPr>
        <w:t xml:space="preserve"> v skladu s katero lahko investitor odda vlogo za dodelitev subvencije, četudi gospodarska družba ali podružnica tujega podjetja v Sloveniji še ni registrirana, </w:t>
      </w:r>
      <w:r w:rsidR="71E4A793" w:rsidRPr="55D5FEF4">
        <w:rPr>
          <w:rFonts w:eastAsiaTheme="minorEastAsia" w:cs="Arial"/>
          <w:sz w:val="20"/>
          <w:szCs w:val="20"/>
          <w:lang w:eastAsia="en-US"/>
        </w:rPr>
        <w:t>j</w:t>
      </w:r>
      <w:r w:rsidRPr="55D5FEF4">
        <w:rPr>
          <w:rFonts w:eastAsiaTheme="minorEastAsia" w:cs="Arial"/>
          <w:sz w:val="20"/>
          <w:szCs w:val="20"/>
          <w:lang w:eastAsia="en-US"/>
        </w:rPr>
        <w:t xml:space="preserve">e </w:t>
      </w:r>
      <w:r w:rsidR="33DD188C" w:rsidRPr="55D5FEF4">
        <w:rPr>
          <w:rFonts w:eastAsiaTheme="minorEastAsia" w:cs="Arial"/>
          <w:sz w:val="20"/>
          <w:szCs w:val="20"/>
          <w:lang w:eastAsia="en-US"/>
        </w:rPr>
        <w:t xml:space="preserve">temu primerno </w:t>
      </w:r>
      <w:r w:rsidR="44EE1F86" w:rsidRPr="55D5FEF4">
        <w:rPr>
          <w:rFonts w:eastAsiaTheme="minorEastAsia" w:cs="Arial"/>
          <w:sz w:val="20"/>
          <w:szCs w:val="20"/>
          <w:lang w:eastAsia="en-US"/>
        </w:rPr>
        <w:t>treb</w:t>
      </w:r>
      <w:r w:rsidR="00AB54FB">
        <w:rPr>
          <w:rFonts w:eastAsiaTheme="minorEastAsia" w:cs="Arial"/>
          <w:sz w:val="20"/>
          <w:szCs w:val="20"/>
          <w:lang w:eastAsia="en-US"/>
        </w:rPr>
        <w:t>a</w:t>
      </w:r>
      <w:r w:rsidR="44EE1F86" w:rsidRPr="55D5FEF4">
        <w:rPr>
          <w:rFonts w:eastAsiaTheme="minorEastAsia" w:cs="Arial"/>
          <w:sz w:val="20"/>
          <w:szCs w:val="20"/>
          <w:lang w:eastAsia="en-US"/>
        </w:rPr>
        <w:t xml:space="preserve"> uskladiti tudi vsebino </w:t>
      </w:r>
      <w:r w:rsidR="33DD188C" w:rsidRPr="55D5FEF4">
        <w:rPr>
          <w:rFonts w:eastAsiaTheme="minorEastAsia" w:cs="Arial"/>
          <w:sz w:val="20"/>
          <w:szCs w:val="20"/>
          <w:lang w:eastAsia="en-US"/>
        </w:rPr>
        <w:t>vloge za dodelitev su</w:t>
      </w:r>
      <w:r w:rsidR="20CA61C7" w:rsidRPr="55D5FEF4">
        <w:rPr>
          <w:rFonts w:eastAsiaTheme="minorEastAsia" w:cs="Arial"/>
          <w:sz w:val="20"/>
          <w:szCs w:val="20"/>
          <w:lang w:eastAsia="en-US"/>
        </w:rPr>
        <w:t>b</w:t>
      </w:r>
      <w:r w:rsidR="33DD188C" w:rsidRPr="55D5FEF4">
        <w:rPr>
          <w:rFonts w:eastAsiaTheme="minorEastAsia" w:cs="Arial"/>
          <w:sz w:val="20"/>
          <w:szCs w:val="20"/>
          <w:lang w:eastAsia="en-US"/>
        </w:rPr>
        <w:t>vencije</w:t>
      </w:r>
      <w:r w:rsidR="7800DCEC" w:rsidRPr="55D5FEF4">
        <w:rPr>
          <w:rFonts w:eastAsiaTheme="minorEastAsia" w:cs="Arial"/>
          <w:sz w:val="20"/>
          <w:szCs w:val="20"/>
          <w:lang w:eastAsia="en-US"/>
        </w:rPr>
        <w:t>, ki jo opredeljuje drugi odstavek 11. člena zakona</w:t>
      </w:r>
      <w:r w:rsidR="33DD188C" w:rsidRPr="55D5FEF4">
        <w:rPr>
          <w:rFonts w:eastAsiaTheme="minorEastAsia" w:cs="Arial"/>
          <w:sz w:val="20"/>
          <w:szCs w:val="20"/>
          <w:lang w:eastAsia="en-US"/>
        </w:rPr>
        <w:t xml:space="preserve">. </w:t>
      </w:r>
      <w:r w:rsidR="073C3521" w:rsidRPr="55D5FEF4">
        <w:rPr>
          <w:rFonts w:eastAsiaTheme="minorEastAsia" w:cs="Arial"/>
          <w:sz w:val="20"/>
          <w:szCs w:val="20"/>
          <w:lang w:eastAsia="en-US"/>
        </w:rPr>
        <w:t xml:space="preserve">S predlagano spremembo se želi doseči, da bo investitor v primeru, </w:t>
      </w:r>
      <w:r w:rsidR="00AB54FB">
        <w:rPr>
          <w:rFonts w:eastAsiaTheme="minorEastAsia" w:cs="Arial"/>
          <w:sz w:val="20"/>
          <w:szCs w:val="20"/>
          <w:lang w:eastAsia="en-US"/>
        </w:rPr>
        <w:t>da</w:t>
      </w:r>
      <w:r w:rsidR="00AB54FB" w:rsidRPr="55D5FEF4">
        <w:rPr>
          <w:rFonts w:eastAsiaTheme="minorEastAsia" w:cs="Arial"/>
          <w:sz w:val="20"/>
          <w:szCs w:val="20"/>
          <w:lang w:eastAsia="en-US"/>
        </w:rPr>
        <w:t xml:space="preserve"> </w:t>
      </w:r>
      <w:r w:rsidR="073C3521" w:rsidRPr="55D5FEF4">
        <w:rPr>
          <w:rFonts w:eastAsiaTheme="minorEastAsia" w:cs="Arial"/>
          <w:sz w:val="20"/>
          <w:szCs w:val="20"/>
          <w:lang w:eastAsia="en-US"/>
        </w:rPr>
        <w:t>gospodarsk</w:t>
      </w:r>
      <w:r w:rsidR="0159D0DF" w:rsidRPr="55D5FEF4">
        <w:rPr>
          <w:rFonts w:eastAsiaTheme="minorEastAsia" w:cs="Arial"/>
          <w:sz w:val="20"/>
          <w:szCs w:val="20"/>
          <w:lang w:eastAsia="en-US"/>
        </w:rPr>
        <w:t>e</w:t>
      </w:r>
      <w:r w:rsidR="073C3521" w:rsidRPr="55D5FEF4">
        <w:rPr>
          <w:rFonts w:eastAsiaTheme="minorEastAsia" w:cs="Arial"/>
          <w:sz w:val="20"/>
          <w:szCs w:val="20"/>
          <w:lang w:eastAsia="en-US"/>
        </w:rPr>
        <w:t xml:space="preserve"> družb</w:t>
      </w:r>
      <w:r w:rsidR="3E17EEDB" w:rsidRPr="55D5FEF4">
        <w:rPr>
          <w:rFonts w:eastAsiaTheme="minorEastAsia" w:cs="Arial"/>
          <w:sz w:val="20"/>
          <w:szCs w:val="20"/>
          <w:lang w:eastAsia="en-US"/>
        </w:rPr>
        <w:t>e</w:t>
      </w:r>
      <w:r w:rsidR="073C3521" w:rsidRPr="55D5FEF4">
        <w:rPr>
          <w:rFonts w:eastAsiaTheme="minorEastAsia" w:cs="Arial"/>
          <w:sz w:val="20"/>
          <w:szCs w:val="20"/>
          <w:lang w:eastAsia="en-US"/>
        </w:rPr>
        <w:t xml:space="preserve"> ali podružnic</w:t>
      </w:r>
      <w:r w:rsidR="51917E4E" w:rsidRPr="55D5FEF4">
        <w:rPr>
          <w:rFonts w:eastAsiaTheme="minorEastAsia" w:cs="Arial"/>
          <w:sz w:val="20"/>
          <w:szCs w:val="20"/>
          <w:lang w:eastAsia="en-US"/>
        </w:rPr>
        <w:t>e</w:t>
      </w:r>
      <w:r w:rsidR="073C3521" w:rsidRPr="55D5FEF4">
        <w:rPr>
          <w:rFonts w:eastAsiaTheme="minorEastAsia" w:cs="Arial"/>
          <w:sz w:val="20"/>
          <w:szCs w:val="20"/>
          <w:lang w:eastAsia="en-US"/>
        </w:rPr>
        <w:t xml:space="preserve"> tujega podjetja v Sloveniji še ni</w:t>
      </w:r>
      <w:r w:rsidR="6F2E71F6" w:rsidRPr="55D5FEF4">
        <w:rPr>
          <w:rFonts w:eastAsiaTheme="minorEastAsia" w:cs="Arial"/>
          <w:sz w:val="20"/>
          <w:szCs w:val="20"/>
          <w:lang w:eastAsia="en-US"/>
        </w:rPr>
        <w:t xml:space="preserve">ma registrirane, v vlogi </w:t>
      </w:r>
      <w:r w:rsidR="4B467CD0" w:rsidRPr="55D5FEF4">
        <w:rPr>
          <w:rFonts w:eastAsiaTheme="minorEastAsia" w:cs="Arial"/>
          <w:sz w:val="20"/>
          <w:szCs w:val="20"/>
          <w:lang w:eastAsia="en-US"/>
        </w:rPr>
        <w:t xml:space="preserve">to </w:t>
      </w:r>
      <w:r w:rsidR="6F2E71F6" w:rsidRPr="55D5FEF4">
        <w:rPr>
          <w:rFonts w:eastAsiaTheme="minorEastAsia" w:cs="Arial"/>
          <w:sz w:val="20"/>
          <w:szCs w:val="20"/>
          <w:lang w:eastAsia="en-US"/>
        </w:rPr>
        <w:t xml:space="preserve">jasno </w:t>
      </w:r>
      <w:r w:rsidR="0A14DEF8" w:rsidRPr="55D5FEF4">
        <w:rPr>
          <w:rFonts w:eastAsiaTheme="minorEastAsia" w:cs="Arial"/>
          <w:sz w:val="20"/>
          <w:szCs w:val="20"/>
          <w:lang w:eastAsia="en-US"/>
        </w:rPr>
        <w:t xml:space="preserve">navedel ter </w:t>
      </w:r>
      <w:r w:rsidRPr="55D5FEF4">
        <w:rPr>
          <w:rFonts w:eastAsiaTheme="minorEastAsia" w:cs="Arial"/>
          <w:sz w:val="20"/>
          <w:szCs w:val="20"/>
          <w:lang w:eastAsia="en-US"/>
        </w:rPr>
        <w:t>opisa</w:t>
      </w:r>
      <w:r w:rsidR="3DE89C6A" w:rsidRPr="55D5FEF4">
        <w:rPr>
          <w:rFonts w:eastAsiaTheme="minorEastAsia" w:cs="Arial"/>
          <w:sz w:val="20"/>
          <w:szCs w:val="20"/>
          <w:lang w:eastAsia="en-US"/>
        </w:rPr>
        <w:t>l</w:t>
      </w:r>
      <w:r w:rsidR="001F0A8E">
        <w:rPr>
          <w:rFonts w:eastAsiaTheme="minorEastAsia" w:cs="Arial"/>
          <w:sz w:val="20"/>
          <w:szCs w:val="20"/>
          <w:lang w:eastAsia="en-US"/>
        </w:rPr>
        <w:t>,</w:t>
      </w:r>
      <w:r w:rsidRPr="55D5FEF4">
        <w:rPr>
          <w:rFonts w:eastAsiaTheme="minorEastAsia" w:cs="Arial"/>
          <w:sz w:val="20"/>
          <w:szCs w:val="20"/>
          <w:lang w:eastAsia="en-US"/>
        </w:rPr>
        <w:t xml:space="preserve"> kdaj</w:t>
      </w:r>
      <w:r w:rsidR="00FC5898">
        <w:rPr>
          <w:rFonts w:eastAsiaTheme="minorEastAsia" w:cs="Arial"/>
          <w:sz w:val="20"/>
          <w:szCs w:val="20"/>
          <w:lang w:eastAsia="en-US"/>
        </w:rPr>
        <w:t xml:space="preserve"> in </w:t>
      </w:r>
      <w:r w:rsidR="00AB54FB">
        <w:rPr>
          <w:rFonts w:eastAsiaTheme="minorEastAsia" w:cs="Arial"/>
          <w:sz w:val="20"/>
          <w:szCs w:val="20"/>
          <w:lang w:eastAsia="en-US"/>
        </w:rPr>
        <w:t>kako</w:t>
      </w:r>
      <w:r w:rsidRPr="55D5FEF4">
        <w:rPr>
          <w:rFonts w:eastAsiaTheme="minorEastAsia" w:cs="Arial"/>
          <w:sz w:val="20"/>
          <w:szCs w:val="20"/>
          <w:lang w:eastAsia="en-US"/>
        </w:rPr>
        <w:t xml:space="preserve"> bo</w:t>
      </w:r>
      <w:r w:rsidR="5A5BD48D" w:rsidRPr="55D5FEF4">
        <w:rPr>
          <w:rFonts w:eastAsiaTheme="minorEastAsia" w:cs="Arial"/>
          <w:sz w:val="20"/>
          <w:szCs w:val="20"/>
          <w:lang w:eastAsia="en-US"/>
        </w:rPr>
        <w:t xml:space="preserve"> </w:t>
      </w:r>
      <w:r w:rsidR="26F9EE95" w:rsidRPr="55D5FEF4">
        <w:rPr>
          <w:rFonts w:eastAsiaTheme="minorEastAsia" w:cs="Arial"/>
          <w:sz w:val="20"/>
          <w:szCs w:val="20"/>
          <w:lang w:eastAsia="en-US"/>
        </w:rPr>
        <w:t>navedeno obveznost izpolnil</w:t>
      </w:r>
      <w:r w:rsidR="00622C12">
        <w:rPr>
          <w:rFonts w:eastAsiaTheme="minorEastAsia" w:cs="Arial"/>
          <w:sz w:val="20"/>
          <w:szCs w:val="20"/>
          <w:lang w:eastAsia="en-US"/>
        </w:rPr>
        <w:t>.</w:t>
      </w:r>
      <w:r w:rsidR="26F9EE95" w:rsidRPr="55D5FEF4">
        <w:rPr>
          <w:rFonts w:eastAsiaTheme="minorEastAsia" w:cs="Arial"/>
          <w:sz w:val="20"/>
          <w:szCs w:val="20"/>
          <w:lang w:eastAsia="en-US"/>
        </w:rPr>
        <w:t xml:space="preserve"> </w:t>
      </w:r>
      <w:r w:rsidR="6F497F24" w:rsidRPr="55D5FEF4">
        <w:rPr>
          <w:rFonts w:eastAsiaTheme="minorEastAsia" w:cs="Arial"/>
          <w:sz w:val="20"/>
          <w:szCs w:val="20"/>
          <w:lang w:eastAsia="en-US"/>
        </w:rPr>
        <w:t xml:space="preserve"> </w:t>
      </w:r>
    </w:p>
    <w:p w14:paraId="76F4A98C" w14:textId="77747EA7" w:rsidR="0069262A" w:rsidRPr="0069262A" w:rsidRDefault="0069262A" w:rsidP="00A213C7">
      <w:pPr>
        <w:overflowPunct/>
        <w:autoSpaceDE/>
        <w:autoSpaceDN/>
        <w:adjustRightInd/>
        <w:spacing w:after="160" w:line="259" w:lineRule="auto"/>
        <w:textAlignment w:val="auto"/>
        <w:rPr>
          <w:rFonts w:eastAsiaTheme="minorHAnsi" w:cs="Arial"/>
          <w:b/>
          <w:bCs/>
          <w:sz w:val="20"/>
          <w:szCs w:val="20"/>
          <w:lang w:eastAsia="en-US"/>
        </w:rPr>
      </w:pPr>
      <w:r w:rsidRPr="0069262A">
        <w:rPr>
          <w:rFonts w:eastAsiaTheme="minorHAnsi" w:cs="Arial"/>
          <w:b/>
          <w:bCs/>
          <w:sz w:val="20"/>
          <w:szCs w:val="20"/>
          <w:lang w:eastAsia="en-US"/>
        </w:rPr>
        <w:t xml:space="preserve">K </w:t>
      </w:r>
      <w:r w:rsidR="00BA56A5">
        <w:rPr>
          <w:rFonts w:eastAsiaTheme="minorHAnsi" w:cs="Arial"/>
          <w:b/>
          <w:bCs/>
          <w:sz w:val="20"/>
          <w:szCs w:val="20"/>
          <w:lang w:eastAsia="en-US"/>
        </w:rPr>
        <w:t>7</w:t>
      </w:r>
      <w:r w:rsidRPr="0069262A">
        <w:rPr>
          <w:rFonts w:eastAsiaTheme="minorHAnsi" w:cs="Arial"/>
          <w:b/>
          <w:bCs/>
          <w:sz w:val="20"/>
          <w:szCs w:val="20"/>
          <w:lang w:eastAsia="en-US"/>
        </w:rPr>
        <w:t>. členu</w:t>
      </w:r>
    </w:p>
    <w:p w14:paraId="2885761F" w14:textId="41F712E9" w:rsidR="0069262A" w:rsidRPr="0069262A" w:rsidRDefault="4564188E" w:rsidP="00A213C7">
      <w:pPr>
        <w:overflowPunct/>
        <w:autoSpaceDE/>
        <w:autoSpaceDN/>
        <w:adjustRightInd/>
        <w:spacing w:after="160" w:line="259" w:lineRule="auto"/>
        <w:textAlignment w:val="auto"/>
        <w:rPr>
          <w:rFonts w:eastAsiaTheme="minorHAnsi" w:cs="Arial"/>
          <w:sz w:val="20"/>
          <w:szCs w:val="20"/>
          <w:lang w:eastAsia="en-US"/>
        </w:rPr>
      </w:pPr>
      <w:r w:rsidRPr="55D5FEF4">
        <w:rPr>
          <w:rFonts w:eastAsiaTheme="minorEastAsia" w:cs="Arial"/>
          <w:sz w:val="20"/>
          <w:szCs w:val="20"/>
          <w:lang w:eastAsia="en-US"/>
        </w:rPr>
        <w:t xml:space="preserve">S predlaganim členom se </w:t>
      </w:r>
      <w:r w:rsidR="5813A998" w:rsidRPr="55D5FEF4">
        <w:rPr>
          <w:rFonts w:eastAsiaTheme="minorEastAsia" w:cs="Arial"/>
          <w:sz w:val="20"/>
          <w:szCs w:val="20"/>
          <w:lang w:eastAsia="en-US"/>
        </w:rPr>
        <w:t>zaradi zagotavljanja večje jasnosti natančno določa</w:t>
      </w:r>
      <w:r w:rsidR="00AB54FB">
        <w:rPr>
          <w:rFonts w:eastAsiaTheme="minorEastAsia" w:cs="Arial"/>
          <w:sz w:val="20"/>
          <w:szCs w:val="20"/>
          <w:lang w:eastAsia="en-US"/>
        </w:rPr>
        <w:t>,</w:t>
      </w:r>
      <w:r w:rsidRPr="55D5FEF4">
        <w:rPr>
          <w:rFonts w:eastAsiaTheme="minorEastAsia" w:cs="Arial"/>
          <w:sz w:val="20"/>
          <w:szCs w:val="20"/>
          <w:lang w:eastAsia="en-US"/>
        </w:rPr>
        <w:t xml:space="preserve"> kateri subjekt je zavezan </w:t>
      </w:r>
      <w:r w:rsidR="6DE53244" w:rsidRPr="55D5FEF4">
        <w:rPr>
          <w:rFonts w:eastAsiaTheme="minorEastAsia" w:cs="Arial"/>
          <w:sz w:val="20"/>
          <w:szCs w:val="20"/>
          <w:lang w:eastAsia="en-US"/>
        </w:rPr>
        <w:t>s</w:t>
      </w:r>
      <w:r w:rsidR="6FA46AFE" w:rsidRPr="55D5FEF4">
        <w:rPr>
          <w:rFonts w:eastAsiaTheme="minorEastAsia" w:cs="Arial"/>
          <w:sz w:val="20"/>
          <w:szCs w:val="20"/>
          <w:lang w:eastAsia="en-US"/>
        </w:rPr>
        <w:t xml:space="preserve">poštovanju </w:t>
      </w:r>
      <w:r w:rsidR="4FC6D815" w:rsidRPr="55D5FEF4">
        <w:rPr>
          <w:rFonts w:eastAsiaTheme="minorEastAsia" w:cs="Arial"/>
          <w:sz w:val="20"/>
          <w:szCs w:val="20"/>
          <w:lang w:eastAsia="en-US"/>
        </w:rPr>
        <w:t xml:space="preserve">pogodbenih </w:t>
      </w:r>
      <w:r w:rsidR="6FA46AFE" w:rsidRPr="55D5FEF4">
        <w:rPr>
          <w:rFonts w:eastAsiaTheme="minorEastAsia" w:cs="Arial"/>
          <w:sz w:val="20"/>
          <w:szCs w:val="20"/>
          <w:lang w:eastAsia="en-US"/>
        </w:rPr>
        <w:t xml:space="preserve">pogojev in zavez </w:t>
      </w:r>
      <w:r w:rsidR="17E9E036" w:rsidRPr="55D5FEF4">
        <w:rPr>
          <w:rFonts w:eastAsiaTheme="minorEastAsia" w:cs="Arial"/>
          <w:sz w:val="20"/>
          <w:szCs w:val="20"/>
          <w:lang w:eastAsia="en-US"/>
        </w:rPr>
        <w:t xml:space="preserve">glede </w:t>
      </w:r>
      <w:r w:rsidR="17E9E036" w:rsidRPr="00F55F63">
        <w:rPr>
          <w:rFonts w:eastAsia="Arial" w:cs="Arial"/>
          <w:color w:val="000000" w:themeColor="text1"/>
          <w:sz w:val="20"/>
          <w:szCs w:val="20"/>
        </w:rPr>
        <w:t>dodane vrednosti na zaposlenega.</w:t>
      </w:r>
    </w:p>
    <w:p w14:paraId="1552066A" w14:textId="26CA445F" w:rsidR="0069262A" w:rsidRPr="0069262A" w:rsidRDefault="6F497F24" w:rsidP="55D5FEF4">
      <w:pPr>
        <w:overflowPunct/>
        <w:autoSpaceDE/>
        <w:autoSpaceDN/>
        <w:adjustRightInd/>
        <w:spacing w:after="160" w:line="259" w:lineRule="auto"/>
        <w:textAlignment w:val="auto"/>
        <w:rPr>
          <w:rFonts w:eastAsiaTheme="minorEastAsia" w:cs="Arial"/>
          <w:b/>
          <w:bCs/>
          <w:sz w:val="20"/>
          <w:szCs w:val="20"/>
          <w:lang w:eastAsia="en-US"/>
        </w:rPr>
      </w:pPr>
      <w:r w:rsidRPr="55D5FEF4">
        <w:rPr>
          <w:rFonts w:eastAsiaTheme="minorEastAsia" w:cs="Arial"/>
          <w:b/>
          <w:bCs/>
          <w:sz w:val="20"/>
          <w:szCs w:val="20"/>
          <w:lang w:eastAsia="en-US"/>
        </w:rPr>
        <w:t xml:space="preserve">K </w:t>
      </w:r>
      <w:r w:rsidR="00BA56A5">
        <w:rPr>
          <w:rFonts w:eastAsiaTheme="minorEastAsia" w:cs="Arial"/>
          <w:b/>
          <w:bCs/>
          <w:sz w:val="20"/>
          <w:szCs w:val="20"/>
          <w:lang w:eastAsia="en-US"/>
        </w:rPr>
        <w:t>8</w:t>
      </w:r>
      <w:r w:rsidRPr="55D5FEF4">
        <w:rPr>
          <w:rFonts w:eastAsiaTheme="minorEastAsia" w:cs="Arial"/>
          <w:b/>
          <w:bCs/>
          <w:sz w:val="20"/>
          <w:szCs w:val="20"/>
          <w:lang w:eastAsia="en-US"/>
        </w:rPr>
        <w:t>. členu</w:t>
      </w:r>
    </w:p>
    <w:p w14:paraId="3AA47E8E" w14:textId="3E9D49B0" w:rsidR="00D90F09" w:rsidRDefault="3E2127E5" w:rsidP="55D5FEF4">
      <w:pPr>
        <w:overflowPunct/>
        <w:autoSpaceDE/>
        <w:autoSpaceDN/>
        <w:adjustRightInd/>
        <w:spacing w:after="160" w:line="259" w:lineRule="auto"/>
        <w:textAlignment w:val="auto"/>
        <w:rPr>
          <w:rFonts w:eastAsiaTheme="minorEastAsia" w:cs="Arial"/>
          <w:sz w:val="20"/>
          <w:szCs w:val="20"/>
          <w:lang w:eastAsia="en-US"/>
        </w:rPr>
      </w:pPr>
      <w:r w:rsidRPr="55D5FEF4">
        <w:rPr>
          <w:rFonts w:eastAsiaTheme="minorEastAsia" w:cs="Arial"/>
          <w:sz w:val="20"/>
          <w:szCs w:val="20"/>
          <w:lang w:eastAsia="en-US"/>
        </w:rPr>
        <w:t>S predlaganim členom se zaradi zagotavljanja večje jasnosti natančno določa</w:t>
      </w:r>
      <w:r w:rsidR="005521FD">
        <w:rPr>
          <w:rFonts w:eastAsiaTheme="minorEastAsia" w:cs="Arial"/>
          <w:sz w:val="20"/>
          <w:szCs w:val="20"/>
          <w:lang w:eastAsia="en-US"/>
        </w:rPr>
        <w:t>,</w:t>
      </w:r>
      <w:r w:rsidRPr="55D5FEF4">
        <w:rPr>
          <w:rFonts w:eastAsiaTheme="minorEastAsia" w:cs="Arial"/>
          <w:sz w:val="20"/>
          <w:szCs w:val="20"/>
          <w:lang w:eastAsia="en-US"/>
        </w:rPr>
        <w:t xml:space="preserve"> kateri subjekt je zavezan spoštovanju posameznih pogojev in zavez</w:t>
      </w:r>
      <w:r w:rsidR="005521FD">
        <w:rPr>
          <w:rFonts w:eastAsiaTheme="minorEastAsia" w:cs="Arial"/>
          <w:sz w:val="20"/>
          <w:szCs w:val="20"/>
          <w:lang w:eastAsia="en-US"/>
        </w:rPr>
        <w:t>,</w:t>
      </w:r>
      <w:r w:rsidRPr="55D5FEF4">
        <w:rPr>
          <w:rFonts w:eastAsiaTheme="minorEastAsia" w:cs="Arial"/>
          <w:sz w:val="20"/>
          <w:szCs w:val="20"/>
          <w:lang w:eastAsia="en-US"/>
        </w:rPr>
        <w:t xml:space="preserve"> povezanih z </w:t>
      </w:r>
      <w:r w:rsidRPr="55D5FEF4">
        <w:rPr>
          <w:rFonts w:eastAsia="Arial" w:cs="Arial"/>
          <w:color w:val="000000" w:themeColor="text1"/>
          <w:sz w:val="20"/>
          <w:szCs w:val="20"/>
        </w:rPr>
        <w:t>nakupom nepremičnin v lasti samoupravnih lokalnih skupnosti po cenah, ki so nižje od tržnih.</w:t>
      </w:r>
      <w:r w:rsidRPr="55D5FEF4">
        <w:rPr>
          <w:rFonts w:eastAsiaTheme="minorEastAsia" w:cs="Arial"/>
          <w:sz w:val="20"/>
          <w:szCs w:val="20"/>
          <w:lang w:eastAsia="en-US"/>
        </w:rPr>
        <w:t xml:space="preserve"> </w:t>
      </w:r>
    </w:p>
    <w:p w14:paraId="21D6F30A" w14:textId="21B0970C" w:rsidR="00A213C7" w:rsidRDefault="00D90F09" w:rsidP="55D5FEF4">
      <w:pPr>
        <w:overflowPunct/>
        <w:autoSpaceDE/>
        <w:autoSpaceDN/>
        <w:adjustRightInd/>
        <w:spacing w:after="160" w:line="259" w:lineRule="auto"/>
        <w:textAlignment w:val="auto"/>
        <w:rPr>
          <w:rFonts w:eastAsiaTheme="minorEastAsia" w:cs="Arial"/>
          <w:sz w:val="20"/>
          <w:szCs w:val="20"/>
          <w:lang w:eastAsia="en-US"/>
        </w:rPr>
      </w:pPr>
      <w:r>
        <w:rPr>
          <w:rFonts w:eastAsiaTheme="minorEastAsia" w:cs="Arial"/>
          <w:sz w:val="20"/>
          <w:szCs w:val="20"/>
          <w:lang w:eastAsia="en-US"/>
        </w:rPr>
        <w:t xml:space="preserve">Obenem se enajsta alineja osmega odstavka tega člena </w:t>
      </w:r>
      <w:r w:rsidR="002B4110">
        <w:rPr>
          <w:rFonts w:eastAsiaTheme="minorEastAsia" w:cs="Arial"/>
          <w:sz w:val="20"/>
          <w:szCs w:val="20"/>
          <w:lang w:eastAsia="en-US"/>
        </w:rPr>
        <w:t>spremeni</w:t>
      </w:r>
      <w:r>
        <w:rPr>
          <w:rFonts w:eastAsiaTheme="minorEastAsia" w:cs="Arial"/>
          <w:sz w:val="20"/>
          <w:szCs w:val="20"/>
          <w:lang w:eastAsia="en-US"/>
        </w:rPr>
        <w:t xml:space="preserve"> </w:t>
      </w:r>
      <w:r w:rsidR="005521FD">
        <w:rPr>
          <w:rFonts w:eastAsiaTheme="minorEastAsia" w:cs="Arial"/>
          <w:sz w:val="20"/>
          <w:szCs w:val="20"/>
          <w:lang w:eastAsia="en-US"/>
        </w:rPr>
        <w:t>tako</w:t>
      </w:r>
      <w:r>
        <w:rPr>
          <w:rFonts w:eastAsiaTheme="minorEastAsia" w:cs="Arial"/>
          <w:sz w:val="20"/>
          <w:szCs w:val="20"/>
          <w:lang w:eastAsia="en-US"/>
        </w:rPr>
        <w:t xml:space="preserve">, da je jasno, da se mora investicija </w:t>
      </w:r>
      <w:r w:rsidR="002B4110">
        <w:rPr>
          <w:rFonts w:eastAsiaTheme="minorEastAsia" w:cs="Arial"/>
          <w:sz w:val="20"/>
          <w:szCs w:val="20"/>
          <w:lang w:eastAsia="en-US"/>
        </w:rPr>
        <w:t xml:space="preserve">začeti izvajati najkasneje dve leti od datuma sklenitve pogodbe o nakupu nepremičnin. Pri tem se šteje, da sklenitev pogodbe o nakupu nepremičnin ne pomeni začetka izvajanja investicije samo v primeru, da </w:t>
      </w:r>
      <w:r w:rsidR="005521FD">
        <w:rPr>
          <w:rFonts w:eastAsiaTheme="minorEastAsia" w:cs="Arial"/>
          <w:sz w:val="20"/>
          <w:szCs w:val="20"/>
          <w:lang w:eastAsia="en-US"/>
        </w:rPr>
        <w:t xml:space="preserve">je </w:t>
      </w:r>
      <w:r w:rsidR="002B4110">
        <w:rPr>
          <w:rFonts w:eastAsiaTheme="minorEastAsia" w:cs="Arial"/>
          <w:sz w:val="20"/>
          <w:szCs w:val="20"/>
          <w:lang w:eastAsia="en-US"/>
        </w:rPr>
        <w:t>zadevna nepremičnina v naravi izključno zemljišče</w:t>
      </w:r>
      <w:r w:rsidR="005E1200">
        <w:rPr>
          <w:rFonts w:eastAsiaTheme="minorEastAsia" w:cs="Arial"/>
          <w:sz w:val="20"/>
          <w:szCs w:val="20"/>
          <w:lang w:eastAsia="en-US"/>
        </w:rPr>
        <w:t xml:space="preserve"> v skladu s 23. točko 2. člena Uredbe 651/2004/EU</w:t>
      </w:r>
      <w:r w:rsidR="002B4110">
        <w:rPr>
          <w:rFonts w:eastAsiaTheme="minorEastAsia" w:cs="Arial"/>
          <w:sz w:val="20"/>
          <w:szCs w:val="20"/>
          <w:lang w:eastAsia="en-US"/>
        </w:rPr>
        <w:t xml:space="preserve">. V vseh </w:t>
      </w:r>
      <w:r w:rsidR="005521FD">
        <w:rPr>
          <w:rFonts w:eastAsiaTheme="minorEastAsia" w:cs="Arial"/>
          <w:sz w:val="20"/>
          <w:szCs w:val="20"/>
          <w:lang w:eastAsia="en-US"/>
        </w:rPr>
        <w:t>drug</w:t>
      </w:r>
      <w:r w:rsidR="002B4110">
        <w:rPr>
          <w:rFonts w:eastAsiaTheme="minorEastAsia" w:cs="Arial"/>
          <w:sz w:val="20"/>
          <w:szCs w:val="20"/>
          <w:lang w:eastAsia="en-US"/>
        </w:rPr>
        <w:t>ih primerih, ko je na nepremičnini na primer že postavljena kakšna stavba, se datum sklenitve pogodbe o nakupu takšne nepremičnine šteje tudi kot začetek izvajanja investicije.</w:t>
      </w:r>
    </w:p>
    <w:p w14:paraId="17BFE200" w14:textId="4328C9B0" w:rsidR="00A213C7" w:rsidRDefault="1D99204D" w:rsidP="55D5FEF4">
      <w:pPr>
        <w:overflowPunct/>
        <w:autoSpaceDE/>
        <w:autoSpaceDN/>
        <w:adjustRightInd/>
        <w:spacing w:after="160" w:line="259" w:lineRule="auto"/>
        <w:jc w:val="left"/>
        <w:textAlignment w:val="auto"/>
        <w:rPr>
          <w:rFonts w:eastAsia="Arial" w:cs="Arial"/>
          <w:b/>
          <w:bCs/>
          <w:sz w:val="20"/>
          <w:szCs w:val="20"/>
          <w:lang w:eastAsia="en-US"/>
        </w:rPr>
      </w:pPr>
      <w:r w:rsidRPr="00F55F63">
        <w:rPr>
          <w:rFonts w:eastAsia="Arial" w:cs="Arial"/>
          <w:b/>
          <w:bCs/>
          <w:sz w:val="20"/>
          <w:szCs w:val="20"/>
          <w:lang w:eastAsia="en-US"/>
        </w:rPr>
        <w:t xml:space="preserve">K </w:t>
      </w:r>
      <w:r w:rsidR="00BA56A5">
        <w:rPr>
          <w:rFonts w:eastAsia="Arial" w:cs="Arial"/>
          <w:b/>
          <w:bCs/>
          <w:sz w:val="20"/>
          <w:szCs w:val="20"/>
          <w:lang w:eastAsia="en-US"/>
        </w:rPr>
        <w:t>9</w:t>
      </w:r>
      <w:r w:rsidR="093BBDEA" w:rsidRPr="55D5FEF4">
        <w:rPr>
          <w:rFonts w:eastAsia="Arial" w:cs="Arial"/>
          <w:b/>
          <w:bCs/>
          <w:sz w:val="20"/>
          <w:szCs w:val="20"/>
          <w:lang w:eastAsia="en-US"/>
        </w:rPr>
        <w:t>. členu</w:t>
      </w:r>
      <w:r w:rsidRPr="00F55F63">
        <w:rPr>
          <w:rFonts w:eastAsia="Arial" w:cs="Arial"/>
          <w:b/>
          <w:bCs/>
          <w:sz w:val="20"/>
          <w:szCs w:val="20"/>
          <w:lang w:eastAsia="en-US"/>
        </w:rPr>
        <w:t xml:space="preserve"> </w:t>
      </w:r>
    </w:p>
    <w:p w14:paraId="5A830998" w14:textId="1C023F5F" w:rsidR="00A213C7" w:rsidRDefault="1D99204D" w:rsidP="00F55F63">
      <w:pPr>
        <w:overflowPunct/>
        <w:autoSpaceDE/>
        <w:autoSpaceDN/>
        <w:adjustRightInd/>
        <w:spacing w:after="160" w:line="259" w:lineRule="auto"/>
        <w:textAlignment w:val="auto"/>
        <w:rPr>
          <w:rFonts w:eastAsiaTheme="minorEastAsia" w:cs="Arial"/>
          <w:sz w:val="20"/>
          <w:szCs w:val="20"/>
          <w:lang w:eastAsia="en-US"/>
        </w:rPr>
      </w:pPr>
      <w:r w:rsidRPr="55D5FEF4">
        <w:rPr>
          <w:rFonts w:eastAsiaTheme="minorEastAsia" w:cs="Arial"/>
          <w:sz w:val="20"/>
          <w:szCs w:val="20"/>
          <w:lang w:eastAsia="en-US"/>
        </w:rPr>
        <w:t xml:space="preserve">S predlagano določbo se določa rok za uskladitev podzakonskih </w:t>
      </w:r>
      <w:r w:rsidR="5BC103BA" w:rsidRPr="55D5FEF4">
        <w:rPr>
          <w:rFonts w:eastAsiaTheme="minorEastAsia" w:cs="Arial"/>
          <w:sz w:val="20"/>
          <w:szCs w:val="20"/>
          <w:lang w:eastAsia="en-US"/>
        </w:rPr>
        <w:t>predpisov</w:t>
      </w:r>
      <w:r w:rsidR="00C9455F">
        <w:rPr>
          <w:rFonts w:eastAsiaTheme="minorEastAsia" w:cs="Arial"/>
          <w:sz w:val="20"/>
          <w:szCs w:val="20"/>
          <w:lang w:eastAsia="en-US"/>
        </w:rPr>
        <w:t>,</w:t>
      </w:r>
      <w:r w:rsidRPr="55D5FEF4">
        <w:rPr>
          <w:rFonts w:eastAsiaTheme="minorEastAsia" w:cs="Arial"/>
          <w:sz w:val="20"/>
          <w:szCs w:val="20"/>
          <w:lang w:eastAsia="en-US"/>
        </w:rPr>
        <w:t xml:space="preserve"> izdanih na podlagi Zakona o spodbujanju investicij (Uradni list RS, št. 13/18, 204/21, 29/22 in 65/23). </w:t>
      </w:r>
    </w:p>
    <w:p w14:paraId="532C8D84" w14:textId="4459223C" w:rsidR="00A213C7" w:rsidRDefault="553239A6" w:rsidP="55D5FEF4">
      <w:pPr>
        <w:overflowPunct/>
        <w:autoSpaceDE/>
        <w:autoSpaceDN/>
        <w:adjustRightInd/>
        <w:spacing w:after="160" w:line="259" w:lineRule="auto"/>
        <w:jc w:val="left"/>
        <w:textAlignment w:val="auto"/>
        <w:rPr>
          <w:rFonts w:eastAsiaTheme="minorEastAsia" w:cs="Arial"/>
          <w:sz w:val="20"/>
          <w:szCs w:val="20"/>
          <w:lang w:eastAsia="en-US"/>
        </w:rPr>
      </w:pPr>
      <w:r w:rsidRPr="55D5FEF4">
        <w:rPr>
          <w:rFonts w:eastAsia="Arial" w:cs="Arial"/>
          <w:b/>
          <w:bCs/>
          <w:sz w:val="20"/>
          <w:szCs w:val="20"/>
          <w:lang w:eastAsia="en-US"/>
        </w:rPr>
        <w:lastRenderedPageBreak/>
        <w:t>K</w:t>
      </w:r>
      <w:r w:rsidR="1D99204D" w:rsidRPr="55D5FEF4">
        <w:rPr>
          <w:rFonts w:eastAsia="Arial" w:cs="Arial"/>
          <w:b/>
          <w:bCs/>
          <w:sz w:val="20"/>
          <w:szCs w:val="20"/>
          <w:lang w:eastAsia="en-US"/>
        </w:rPr>
        <w:t xml:space="preserve"> </w:t>
      </w:r>
      <w:r w:rsidR="00BA56A5">
        <w:rPr>
          <w:rFonts w:eastAsia="Arial" w:cs="Arial"/>
          <w:b/>
          <w:bCs/>
          <w:sz w:val="20"/>
          <w:szCs w:val="20"/>
          <w:lang w:eastAsia="en-US"/>
        </w:rPr>
        <w:t>10</w:t>
      </w:r>
      <w:r w:rsidR="1D99204D" w:rsidRPr="55D5FEF4">
        <w:rPr>
          <w:rFonts w:eastAsia="Arial" w:cs="Arial"/>
          <w:b/>
          <w:bCs/>
          <w:sz w:val="20"/>
          <w:szCs w:val="20"/>
          <w:lang w:eastAsia="en-US"/>
        </w:rPr>
        <w:t>. členu</w:t>
      </w:r>
    </w:p>
    <w:p w14:paraId="06CCC449" w14:textId="4D71EF4D" w:rsidR="00A213C7" w:rsidRDefault="638548B6" w:rsidP="00EF7759">
      <w:pPr>
        <w:overflowPunct/>
        <w:autoSpaceDE/>
        <w:autoSpaceDN/>
        <w:adjustRightInd/>
        <w:spacing w:after="160" w:line="257" w:lineRule="auto"/>
        <w:textAlignment w:val="auto"/>
        <w:rPr>
          <w:rFonts w:eastAsiaTheme="minorEastAsia" w:cs="Arial"/>
          <w:sz w:val="20"/>
          <w:szCs w:val="20"/>
          <w:lang w:eastAsia="en-US"/>
        </w:rPr>
      </w:pPr>
      <w:r w:rsidRPr="1A98FD28">
        <w:rPr>
          <w:rFonts w:eastAsiaTheme="minorEastAsia" w:cs="Arial"/>
          <w:sz w:val="20"/>
          <w:szCs w:val="20"/>
          <w:lang w:eastAsia="en-US"/>
        </w:rPr>
        <w:t>Določba ureja začetek veljavnosti tega zakona</w:t>
      </w:r>
      <w:r w:rsidR="47A4DC5F" w:rsidRPr="1A98FD28">
        <w:rPr>
          <w:rFonts w:eastAsiaTheme="minorEastAsia" w:cs="Arial"/>
          <w:sz w:val="20"/>
          <w:szCs w:val="20"/>
          <w:lang w:eastAsia="en-US"/>
        </w:rPr>
        <w:t>.</w:t>
      </w:r>
      <w:r w:rsidR="2A151913" w:rsidRPr="1A98FD28">
        <w:rPr>
          <w:rFonts w:eastAsiaTheme="minorEastAsia" w:cs="Arial"/>
          <w:sz w:val="20"/>
          <w:szCs w:val="20"/>
          <w:lang w:eastAsia="en-US"/>
        </w:rPr>
        <w:t xml:space="preserve"> </w:t>
      </w:r>
      <w:r w:rsidR="2A151913" w:rsidRPr="00EF7759">
        <w:rPr>
          <w:rFonts w:eastAsiaTheme="minorEastAsia" w:cs="Arial"/>
          <w:sz w:val="20"/>
          <w:szCs w:val="20"/>
          <w:lang w:eastAsia="en-US"/>
        </w:rPr>
        <w:t>Do uveljavitve sprememb zakona dodeljevan</w:t>
      </w:r>
      <w:r w:rsidR="005521FD">
        <w:rPr>
          <w:rFonts w:eastAsiaTheme="minorEastAsia" w:cs="Arial"/>
          <w:sz w:val="20"/>
          <w:szCs w:val="20"/>
          <w:lang w:eastAsia="en-US"/>
        </w:rPr>
        <w:t>j</w:t>
      </w:r>
      <w:r w:rsidR="2A151913" w:rsidRPr="00EF7759">
        <w:rPr>
          <w:rFonts w:eastAsiaTheme="minorEastAsia" w:cs="Arial"/>
          <w:sz w:val="20"/>
          <w:szCs w:val="20"/>
          <w:lang w:eastAsia="en-US"/>
        </w:rPr>
        <w:t>e spodbud od 31.</w:t>
      </w:r>
      <w:r w:rsidR="005521FD">
        <w:rPr>
          <w:rFonts w:eastAsiaTheme="minorEastAsia" w:cs="Arial"/>
          <w:sz w:val="20"/>
          <w:szCs w:val="20"/>
          <w:lang w:eastAsia="en-US"/>
        </w:rPr>
        <w:t> decembra </w:t>
      </w:r>
      <w:r w:rsidR="2A151913" w:rsidRPr="00EF7759">
        <w:rPr>
          <w:rFonts w:eastAsiaTheme="minorEastAsia" w:cs="Arial"/>
          <w:sz w:val="20"/>
          <w:szCs w:val="20"/>
          <w:lang w:eastAsia="en-US"/>
        </w:rPr>
        <w:t xml:space="preserve">2023 dalje ni več </w:t>
      </w:r>
      <w:r w:rsidR="005521FD">
        <w:rPr>
          <w:rFonts w:eastAsiaTheme="minorEastAsia" w:cs="Arial"/>
          <w:sz w:val="20"/>
          <w:szCs w:val="20"/>
          <w:lang w:eastAsia="en-US"/>
        </w:rPr>
        <w:t xml:space="preserve">v </w:t>
      </w:r>
      <w:r w:rsidR="2A151913" w:rsidRPr="00EF7759">
        <w:rPr>
          <w:rFonts w:eastAsiaTheme="minorEastAsia" w:cs="Arial"/>
          <w:sz w:val="20"/>
          <w:szCs w:val="20"/>
          <w:lang w:eastAsia="en-US"/>
        </w:rPr>
        <w:t>sklad</w:t>
      </w:r>
      <w:r w:rsidR="005521FD">
        <w:rPr>
          <w:rFonts w:eastAsiaTheme="minorEastAsia" w:cs="Arial"/>
          <w:sz w:val="20"/>
          <w:szCs w:val="20"/>
          <w:lang w:eastAsia="en-US"/>
        </w:rPr>
        <w:t>u</w:t>
      </w:r>
      <w:r w:rsidR="2A151913" w:rsidRPr="00EF7759">
        <w:rPr>
          <w:rFonts w:eastAsiaTheme="minorEastAsia" w:cs="Arial"/>
          <w:sz w:val="20"/>
          <w:szCs w:val="20"/>
          <w:lang w:eastAsia="en-US"/>
        </w:rPr>
        <w:t xml:space="preserve"> z evropsko zakonodajo, posledično pa dodeljevanje spodbud po zakonu niti ni mogoče, kar lahko povzroči tudi gospodarsko škodo državi</w:t>
      </w:r>
      <w:r w:rsidR="005E1200">
        <w:rPr>
          <w:rFonts w:eastAsiaTheme="minorEastAsia" w:cs="Arial"/>
          <w:sz w:val="20"/>
          <w:szCs w:val="20"/>
          <w:lang w:eastAsia="en-US"/>
        </w:rPr>
        <w:t xml:space="preserve">. </w:t>
      </w:r>
      <w:r w:rsidR="005521FD">
        <w:rPr>
          <w:rFonts w:eastAsiaTheme="minorEastAsia" w:cs="Arial"/>
          <w:sz w:val="20"/>
          <w:szCs w:val="20"/>
          <w:lang w:eastAsia="en-US"/>
        </w:rPr>
        <w:t>Morebit</w:t>
      </w:r>
      <w:r w:rsidR="005E1200">
        <w:rPr>
          <w:rFonts w:eastAsiaTheme="minorEastAsia" w:cs="Arial"/>
          <w:sz w:val="20"/>
          <w:szCs w:val="20"/>
          <w:lang w:eastAsia="en-US"/>
        </w:rPr>
        <w:t xml:space="preserve">ni investitorji se namreč v času, ko dodeljevanje spodbud v Sloveniji ni mogoče, lahko odločijo, da bodo namesto v Sloveniji investirali v drugih državah. </w:t>
      </w:r>
      <w:r w:rsidR="2A151913" w:rsidRPr="00EF7759">
        <w:rPr>
          <w:rFonts w:eastAsiaTheme="minorEastAsia" w:cs="Arial"/>
          <w:sz w:val="20"/>
          <w:szCs w:val="20"/>
          <w:lang w:eastAsia="en-US"/>
        </w:rPr>
        <w:t xml:space="preserve">V skladu z navedenim se predlaga, da se zakon uveljavi takoj naslednji dan po objavi v </w:t>
      </w:r>
      <w:r w:rsidR="005521FD">
        <w:rPr>
          <w:rFonts w:eastAsiaTheme="minorEastAsia" w:cs="Arial"/>
          <w:sz w:val="20"/>
          <w:szCs w:val="20"/>
          <w:lang w:eastAsia="en-US"/>
        </w:rPr>
        <w:t>u</w:t>
      </w:r>
      <w:r w:rsidR="2A151913" w:rsidRPr="00EF7759">
        <w:rPr>
          <w:rFonts w:eastAsiaTheme="minorEastAsia" w:cs="Arial"/>
          <w:sz w:val="20"/>
          <w:szCs w:val="20"/>
          <w:lang w:eastAsia="en-US"/>
        </w:rPr>
        <w:t>radnem listu.</w:t>
      </w:r>
      <w:r w:rsidR="5DEA11D9" w:rsidRPr="1A98FD28">
        <w:rPr>
          <w:rFonts w:eastAsiaTheme="minorEastAsia" w:cs="Arial"/>
          <w:sz w:val="20"/>
          <w:szCs w:val="20"/>
          <w:lang w:eastAsia="en-US"/>
        </w:rPr>
        <w:br w:type="page"/>
      </w:r>
    </w:p>
    <w:tbl>
      <w:tblPr>
        <w:tblW w:w="8250" w:type="dxa"/>
        <w:jc w:val="center"/>
        <w:tblLayout w:type="fixed"/>
        <w:tblLook w:val="0000" w:firstRow="0" w:lastRow="0" w:firstColumn="0" w:lastColumn="0" w:noHBand="0" w:noVBand="0"/>
      </w:tblPr>
      <w:tblGrid>
        <w:gridCol w:w="8250"/>
      </w:tblGrid>
      <w:tr w:rsidR="00B64DF0" w:rsidRPr="007B4F2F" w14:paraId="3F609A7D" w14:textId="29ACC413">
        <w:trPr>
          <w:jc w:val="center"/>
        </w:trPr>
        <w:tc>
          <w:tcPr>
            <w:tcW w:w="8250" w:type="dxa"/>
          </w:tcPr>
          <w:p w14:paraId="652E6188" w14:textId="78C14624" w:rsidR="00B64DF0" w:rsidRPr="007B4F2F" w:rsidRDefault="00B64DF0">
            <w:pPr>
              <w:pBdr>
                <w:top w:val="nil"/>
                <w:left w:val="nil"/>
                <w:bottom w:val="nil"/>
                <w:right w:val="nil"/>
                <w:between w:val="nil"/>
              </w:pBdr>
              <w:rPr>
                <w:rFonts w:eastAsia="Arial" w:cs="Arial"/>
                <w:sz w:val="20"/>
                <w:szCs w:val="20"/>
              </w:rPr>
            </w:pPr>
            <w:r w:rsidRPr="007B4F2F">
              <w:rPr>
                <w:rFonts w:eastAsia="Arial" w:cs="Arial"/>
                <w:b/>
                <w:sz w:val="20"/>
                <w:szCs w:val="20"/>
              </w:rPr>
              <w:lastRenderedPageBreak/>
              <w:t xml:space="preserve">IV. BESEDILO ČLENOV, KI SE SPREMINJAJO </w:t>
            </w:r>
          </w:p>
        </w:tc>
      </w:tr>
      <w:tr w:rsidR="00B64DF0" w:rsidRPr="007B4F2F" w14:paraId="49D3855D" w14:textId="3A532794">
        <w:trPr>
          <w:jc w:val="center"/>
        </w:trPr>
        <w:tc>
          <w:tcPr>
            <w:tcW w:w="8250" w:type="dxa"/>
          </w:tcPr>
          <w:p w14:paraId="78137F74" w14:textId="63EACB77" w:rsidR="00B64DF0" w:rsidRPr="007B4F2F" w:rsidRDefault="00B64DF0">
            <w:pPr>
              <w:shd w:val="clear" w:color="auto" w:fill="FFFFFF"/>
              <w:spacing w:before="480"/>
              <w:ind w:hanging="2"/>
              <w:jc w:val="center"/>
              <w:textAlignment w:val="auto"/>
              <w:rPr>
                <w:rFonts w:cs="Arial"/>
                <w:b/>
                <w:bCs/>
                <w:color w:val="000000"/>
                <w:sz w:val="20"/>
                <w:szCs w:val="20"/>
              </w:rPr>
            </w:pPr>
            <w:r w:rsidRPr="007B4F2F">
              <w:rPr>
                <w:rFonts w:cs="Arial"/>
                <w:b/>
                <w:bCs/>
                <w:color w:val="000000"/>
                <w:sz w:val="20"/>
                <w:szCs w:val="20"/>
              </w:rPr>
              <w:t>2. člen</w:t>
            </w:r>
          </w:p>
          <w:p w14:paraId="1F0D8160" w14:textId="418C87C5" w:rsidR="00B64DF0" w:rsidRPr="007B4F2F" w:rsidRDefault="00B64DF0">
            <w:pPr>
              <w:shd w:val="clear" w:color="auto" w:fill="FFFFFF"/>
              <w:jc w:val="center"/>
              <w:textAlignment w:val="auto"/>
              <w:rPr>
                <w:rFonts w:cs="Arial"/>
                <w:b/>
                <w:bCs/>
                <w:color w:val="000000"/>
                <w:sz w:val="20"/>
                <w:szCs w:val="20"/>
              </w:rPr>
            </w:pPr>
            <w:r w:rsidRPr="007B4F2F">
              <w:rPr>
                <w:rFonts w:cs="Arial"/>
                <w:b/>
                <w:bCs/>
                <w:color w:val="000000"/>
                <w:sz w:val="20"/>
                <w:szCs w:val="20"/>
              </w:rPr>
              <w:t>(pomen izrazov)</w:t>
            </w:r>
          </w:p>
          <w:p w14:paraId="6428F9A5" w14:textId="47416DDA" w:rsidR="00B64DF0" w:rsidRPr="007B4F2F" w:rsidRDefault="00B64DF0">
            <w:pPr>
              <w:shd w:val="clear" w:color="auto" w:fill="FFFFFF"/>
              <w:spacing w:before="240"/>
              <w:textAlignment w:val="auto"/>
              <w:rPr>
                <w:rFonts w:cs="Arial"/>
                <w:color w:val="000000"/>
                <w:sz w:val="20"/>
                <w:szCs w:val="20"/>
              </w:rPr>
            </w:pPr>
            <w:r w:rsidRPr="007B4F2F">
              <w:rPr>
                <w:rFonts w:cs="Arial"/>
                <w:color w:val="000000"/>
                <w:sz w:val="20"/>
                <w:szCs w:val="20"/>
              </w:rPr>
              <w:t>Posamezni izrazi, uporabljeni v tem zakonu, imajo naslednji pomen:</w:t>
            </w:r>
          </w:p>
          <w:p w14:paraId="12FE0A82" w14:textId="6A81159F" w:rsidR="00B64DF0" w:rsidRPr="007B4F2F" w:rsidRDefault="00B64DF0">
            <w:pPr>
              <w:shd w:val="clear" w:color="auto" w:fill="FFFFFF"/>
              <w:ind w:left="425" w:hanging="425"/>
              <w:textAlignment w:val="auto"/>
              <w:rPr>
                <w:rFonts w:cs="Arial"/>
                <w:color w:val="000000"/>
                <w:sz w:val="20"/>
                <w:szCs w:val="20"/>
              </w:rPr>
            </w:pPr>
            <w:r w:rsidRPr="007B4F2F">
              <w:rPr>
                <w:rFonts w:cs="Arial"/>
                <w:color w:val="000000"/>
                <w:sz w:val="20"/>
                <w:szCs w:val="20"/>
              </w:rPr>
              <w:t>-        investicija je naložba v opredmetena in neopredmetena sredstva, ki se nanaša na vzpostavitev nove gospodarske družbe, širitev zmogljivosti gospodarske družbe, diverzifikacijo proizvodnje gospodarske družbe v nove proizvode, ki niso bili predhodno proizvedeni v gospodarski družbi, ali bistvene spremembe v celotnem proizvodnem procesu gospodarske družbe na območju Republike Slovenije ali v upravičene stroške, za katere je dopustno dodeljevanje državnih pomoči za raziskave in razvoj ter inovacije po Uredbi Komisije (EU) št. 651/2014 z dne 17. junija 2014 o razglasitvi nekaterih vrst pomoči za združljive z notranjim trgom pri uporabi členov 107 in 108 Pogodbe (UL L št. 187 z dne 26. 6. 2014, str. 1), zadnjič spremenjena z Uredbo Komisije (EU) 2021/1237 z dne 23. julija 2021 o spremembi Uredbe (EU) št. 651/2014 o razglasitvi nekaterih vrst pomoči za združljive z notranjim trgom pri uporabi členov 107 in 108 Pogodbe (UL L št. 270 z dne 29. 7. 2021, str. 39; v nadaljnjem besedilu: Uredba 651/2014/EU),</w:t>
            </w:r>
          </w:p>
          <w:p w14:paraId="36E5CF5B" w14:textId="59CE7252" w:rsidR="00B64DF0" w:rsidRPr="007B4F2F" w:rsidRDefault="00B64DF0">
            <w:pPr>
              <w:shd w:val="clear" w:color="auto" w:fill="FFFFFF"/>
              <w:ind w:left="425" w:hanging="425"/>
              <w:textAlignment w:val="auto"/>
              <w:rPr>
                <w:rFonts w:cs="Arial"/>
                <w:color w:val="000000"/>
                <w:sz w:val="20"/>
                <w:szCs w:val="20"/>
              </w:rPr>
            </w:pPr>
            <w:r w:rsidRPr="007B4F2F">
              <w:rPr>
                <w:rFonts w:cs="Arial"/>
                <w:color w:val="000000"/>
                <w:sz w:val="20"/>
                <w:szCs w:val="20"/>
              </w:rPr>
              <w:t>-        investicije v raziskave in razvoj ter inovacije so investicije v raziskovalne ali razvojne projekte, ki sodijo v kategorijo temeljnih raziskav, industrijskih raziskav ali eksperimentalnega razvoja, študije izvedljivosti, gradnje ali posodobitev raziskovalnih infrastruktur, organizacijske ali procesne inovacije, svetovalne ali podporne storitve za inovacije ali v inovacijske grozde, kot so opredeljeni v Uredbi 651/2014/EU,</w:t>
            </w:r>
          </w:p>
          <w:p w14:paraId="29509D64" w14:textId="6004AC6D" w:rsidR="00B64DF0" w:rsidRPr="007B4F2F" w:rsidRDefault="00B64DF0">
            <w:pPr>
              <w:shd w:val="clear" w:color="auto" w:fill="FFFFFF"/>
              <w:ind w:left="425" w:hanging="425"/>
              <w:textAlignment w:val="auto"/>
              <w:rPr>
                <w:rFonts w:cs="Arial"/>
                <w:color w:val="000000"/>
                <w:sz w:val="20"/>
                <w:szCs w:val="20"/>
              </w:rPr>
            </w:pPr>
            <w:r w:rsidRPr="007B4F2F">
              <w:rPr>
                <w:rFonts w:cs="Arial"/>
                <w:color w:val="000000"/>
                <w:sz w:val="20"/>
                <w:szCs w:val="20"/>
              </w:rPr>
              <w:t>-        storitvene dejavnosti so storitve, ki se tržijo na območju Republike Slovenije in še najmanj v dveh drugih državah,</w:t>
            </w:r>
          </w:p>
          <w:p w14:paraId="14B2DC2C" w14:textId="697C3C82" w:rsidR="00B64DF0" w:rsidRPr="007B4F2F" w:rsidRDefault="00B64DF0">
            <w:pPr>
              <w:shd w:val="clear" w:color="auto" w:fill="FFFFFF"/>
              <w:ind w:left="425" w:hanging="425"/>
              <w:textAlignment w:val="auto"/>
              <w:rPr>
                <w:rFonts w:cs="Arial"/>
                <w:color w:val="000000"/>
                <w:sz w:val="20"/>
                <w:szCs w:val="20"/>
              </w:rPr>
            </w:pPr>
            <w:r w:rsidRPr="007B4F2F">
              <w:rPr>
                <w:rFonts w:cs="Arial"/>
                <w:color w:val="000000"/>
                <w:sz w:val="20"/>
                <w:szCs w:val="20"/>
              </w:rPr>
              <w:t>-        investicija za potrebe nove gospodarske dejavnosti je naložba v opredmetena in neopredmetena sredstva, ki zadevajo vzpostavitev nove gospodarske družbe ali diverzifikacijo dejavnosti gospodarske družbe, pod pogojem, da nova dejavnost ni enaka ali podobna dejavnosti, ki jo je gospodarska družba že opravljala,</w:t>
            </w:r>
          </w:p>
          <w:p w14:paraId="2CB54B78" w14:textId="44CA6A1E" w:rsidR="00B64DF0" w:rsidRPr="007B4F2F" w:rsidRDefault="00B64DF0">
            <w:pPr>
              <w:shd w:val="clear" w:color="auto" w:fill="FFFFFF"/>
              <w:ind w:left="425" w:hanging="425"/>
              <w:textAlignment w:val="auto"/>
              <w:rPr>
                <w:rFonts w:cs="Arial"/>
                <w:color w:val="000000"/>
                <w:sz w:val="20"/>
                <w:szCs w:val="20"/>
              </w:rPr>
            </w:pPr>
            <w:r w:rsidRPr="007B4F2F">
              <w:rPr>
                <w:rFonts w:cs="Arial"/>
                <w:color w:val="000000"/>
                <w:sz w:val="20"/>
                <w:szCs w:val="20"/>
              </w:rPr>
              <w:t>-        enaka ali podobna dejavnost je dejavnost, zajeta v istem razredu (štirimestni številčni šifri) statistične klasifikacije gospodarskih dejavnosti NACE Revizija 2, kakor je določena v Uredbi (ES) št. 1893/2006 Evropskega parlamenta in Sveta z dne 20. decembra 2006 o uvedbi statistične klasifikacije gospodarskih dejavnosti NACE Revizija 2 in o spremembi Uredbe Sveta (EGS) št. 3037/90 kakor tudi nekaterih uredb ES o posebnih statističnih področjih (UL L 393, z dne 30. 12. 2006, str. 1),</w:t>
            </w:r>
          </w:p>
          <w:p w14:paraId="421CF902" w14:textId="6E52D7B9" w:rsidR="00B64DF0" w:rsidRPr="007B4F2F" w:rsidRDefault="00B64DF0">
            <w:pPr>
              <w:shd w:val="clear" w:color="auto" w:fill="FFFFFF"/>
              <w:ind w:left="425" w:hanging="425"/>
              <w:textAlignment w:val="auto"/>
              <w:rPr>
                <w:rFonts w:cs="Arial"/>
                <w:color w:val="000000"/>
                <w:sz w:val="20"/>
                <w:szCs w:val="20"/>
              </w:rPr>
            </w:pPr>
            <w:r w:rsidRPr="007B4F2F">
              <w:rPr>
                <w:rFonts w:cs="Arial"/>
                <w:color w:val="000000"/>
                <w:sz w:val="20"/>
                <w:szCs w:val="20"/>
              </w:rPr>
              <w:t>-        investitor ali investitorka (v nadaljnjem besedilu: investitor) je domača ali tuja pravna oseba, ki investira v gospodarsko družbo na območju Republike Slovenije,</w:t>
            </w:r>
          </w:p>
          <w:p w14:paraId="6C89A754" w14:textId="5413E47B" w:rsidR="00B64DF0" w:rsidRPr="007B4F2F" w:rsidRDefault="00B64DF0">
            <w:pPr>
              <w:shd w:val="clear" w:color="auto" w:fill="FFFFFF"/>
              <w:ind w:left="425" w:hanging="425"/>
              <w:textAlignment w:val="auto"/>
              <w:rPr>
                <w:rFonts w:cs="Arial"/>
                <w:color w:val="000000"/>
                <w:sz w:val="20"/>
                <w:szCs w:val="20"/>
              </w:rPr>
            </w:pPr>
            <w:r w:rsidRPr="007B4F2F">
              <w:rPr>
                <w:rFonts w:cs="Arial"/>
                <w:color w:val="000000"/>
                <w:sz w:val="20"/>
                <w:szCs w:val="20"/>
              </w:rPr>
              <w:t>-        prejemnik ali prejemnica investicijske spodbude (v nadaljnjem besedilu: prejemnik spodbude) je gospodarska družba, registrirana v Republiki Sloveniji, kjer se bo izvedla investicija,</w:t>
            </w:r>
          </w:p>
          <w:p w14:paraId="77E5270A" w14:textId="597E57F8" w:rsidR="00B64DF0" w:rsidRPr="007B4F2F" w:rsidRDefault="00B64DF0">
            <w:pPr>
              <w:shd w:val="clear" w:color="auto" w:fill="FFFFFF"/>
              <w:ind w:left="425" w:hanging="425"/>
              <w:textAlignment w:val="auto"/>
              <w:rPr>
                <w:rFonts w:cs="Arial"/>
                <w:color w:val="000000"/>
                <w:sz w:val="20"/>
                <w:szCs w:val="20"/>
              </w:rPr>
            </w:pPr>
            <w:r w:rsidRPr="007B4F2F">
              <w:rPr>
                <w:rFonts w:cs="Arial"/>
                <w:color w:val="000000"/>
                <w:sz w:val="20"/>
                <w:szCs w:val="20"/>
              </w:rPr>
              <w:t>-        nosilec ali nosilka strateške investicije (v nadaljnjem besedilu: nosilec strateške investicije) je gospodarska družba, registrirana v Republiki Sloveniji, kjer se bo izvedla strateška investicija,</w:t>
            </w:r>
          </w:p>
          <w:p w14:paraId="2D17AFA2" w14:textId="5F01B077" w:rsidR="00B64DF0" w:rsidRPr="007B4F2F" w:rsidRDefault="00B64DF0">
            <w:pPr>
              <w:shd w:val="clear" w:color="auto" w:fill="FFFFFF"/>
              <w:ind w:left="425" w:hanging="425"/>
              <w:textAlignment w:val="auto"/>
              <w:rPr>
                <w:rFonts w:cs="Arial"/>
                <w:color w:val="000000"/>
                <w:sz w:val="20"/>
                <w:szCs w:val="20"/>
              </w:rPr>
            </w:pPr>
            <w:r w:rsidRPr="007B4F2F">
              <w:rPr>
                <w:rFonts w:cs="Arial"/>
                <w:color w:val="000000"/>
                <w:sz w:val="20"/>
                <w:szCs w:val="20"/>
              </w:rPr>
              <w:t>-        zaključek investicije pomeni, da so dela končana in je investicija izvedena v višini, obsegu in času, kot je določeno v pogodbi o dodelitvi spodbude,</w:t>
            </w:r>
          </w:p>
          <w:p w14:paraId="00B99D37" w14:textId="4C8EEE07" w:rsidR="00B64DF0" w:rsidRPr="007B4F2F" w:rsidRDefault="00B64DF0">
            <w:pPr>
              <w:shd w:val="clear" w:color="auto" w:fill="FFFFFF"/>
              <w:ind w:left="425" w:hanging="425"/>
              <w:textAlignment w:val="auto"/>
              <w:rPr>
                <w:rFonts w:cs="Arial"/>
                <w:color w:val="000000"/>
                <w:sz w:val="20"/>
                <w:szCs w:val="20"/>
              </w:rPr>
            </w:pPr>
            <w:r w:rsidRPr="007B4F2F">
              <w:rPr>
                <w:rFonts w:cs="Arial"/>
                <w:color w:val="000000"/>
                <w:sz w:val="20"/>
                <w:szCs w:val="20"/>
              </w:rPr>
              <w:t>-        premestitev je prenos enake ali podobne dejavnosti ali njenega dela iz gospodarske družbe v eni pogodbenici Sporazuma EGP (začetna gospodarska družba) v gospodarsko družbo v drugi pogodbenici Sporazuma EGP, v kateri se izvede investicija, ki prejme spodbudo. Do prenosa pride, če izdelek ali storitev v začetni gospodarski družbi in gospodarski družbi, ki prejme spodbudo, vsaj delno služi istemu namenu ali izpolnjuje zahteve ali potrebe iste vrste strank, pri tem pa pride tudi do izgube delovnih mest pri enaki ali podobni dejavnosti v eni od začetnih gospodarskih družb investitorja v EGP,</w:t>
            </w:r>
          </w:p>
          <w:p w14:paraId="6BD105C5" w14:textId="224E63BA" w:rsidR="00B64DF0" w:rsidRPr="007B4F2F" w:rsidRDefault="00B64DF0">
            <w:pPr>
              <w:shd w:val="clear" w:color="auto" w:fill="FFFFFF"/>
              <w:ind w:left="425" w:hanging="425"/>
              <w:textAlignment w:val="auto"/>
              <w:rPr>
                <w:rFonts w:cs="Arial"/>
                <w:color w:val="000000"/>
                <w:sz w:val="20"/>
                <w:szCs w:val="20"/>
              </w:rPr>
            </w:pPr>
            <w:r w:rsidRPr="007B4F2F">
              <w:rPr>
                <w:rFonts w:cs="Arial"/>
                <w:color w:val="000000"/>
                <w:sz w:val="20"/>
                <w:szCs w:val="20"/>
              </w:rPr>
              <w:t>-        tretja država je država, ki ni država članica EU,</w:t>
            </w:r>
          </w:p>
          <w:p w14:paraId="4CD738A6" w14:textId="39DE4D63" w:rsidR="00B64DF0" w:rsidRPr="007B4F2F" w:rsidRDefault="00B64DF0">
            <w:pPr>
              <w:shd w:val="clear" w:color="auto" w:fill="FFFFFF"/>
              <w:ind w:left="425" w:hanging="425"/>
              <w:textAlignment w:val="auto"/>
              <w:rPr>
                <w:rFonts w:cs="Arial"/>
                <w:color w:val="000000"/>
                <w:sz w:val="20"/>
                <w:szCs w:val="20"/>
              </w:rPr>
            </w:pPr>
            <w:r w:rsidRPr="007B4F2F">
              <w:rPr>
                <w:rFonts w:cs="Arial"/>
                <w:color w:val="000000"/>
                <w:sz w:val="20"/>
                <w:szCs w:val="20"/>
              </w:rPr>
              <w:t xml:space="preserve">-        neposredna tuja naložba je naložba, ki jo izvede tuji vlagatelj in katere namen je vzpostavitev ali ohranjanje trajnih in posrednih ali neposrednih povezav med tujim vlagateljem in gospodarsko družbo s sedežem v Republiki Sloveniji, s prvo in vsako </w:t>
            </w:r>
            <w:r w:rsidRPr="007B4F2F">
              <w:rPr>
                <w:rFonts w:cs="Arial"/>
                <w:color w:val="000000"/>
                <w:sz w:val="20"/>
                <w:szCs w:val="20"/>
              </w:rPr>
              <w:lastRenderedPageBreak/>
              <w:t>nadaljnjo neposredno ali posredno pridobitvijo najmanj 10 % udeležbe v kapitalu ali v glasovalnih pravicah,</w:t>
            </w:r>
          </w:p>
          <w:p w14:paraId="77A514D7" w14:textId="65653CF3" w:rsidR="00B64DF0" w:rsidRPr="007B4F2F" w:rsidRDefault="00B64DF0">
            <w:pPr>
              <w:shd w:val="clear" w:color="auto" w:fill="FFFFFF"/>
              <w:ind w:left="425" w:hanging="425"/>
              <w:textAlignment w:val="auto"/>
              <w:rPr>
                <w:rFonts w:cs="Arial"/>
                <w:color w:val="000000"/>
                <w:sz w:val="20"/>
                <w:szCs w:val="20"/>
              </w:rPr>
            </w:pPr>
            <w:r w:rsidRPr="007B4F2F">
              <w:rPr>
                <w:rFonts w:cs="Arial"/>
                <w:color w:val="000000"/>
                <w:sz w:val="20"/>
                <w:szCs w:val="20"/>
              </w:rPr>
              <w:t>-        tuji vlagatelj je državljan tretje države ali pravna oseba s sedežem v tretji državi, ki namerava izvesti neposredno tujo naložbo v Republiki Sloveniji ali pa je to že izvedel; tuji vlagatelj je tudi državljan tretje države ali pravna oseba s sedežem v tretji državi, ki ima posredno ali neposredno vsaj 10 % udeležbe v kapitalu ali v glasovalnih pravicah v pravni osebi s sedežem v državi članici EU in namerava izvesti neposredno tujo naložbo v Republiki Sloveniji ali pa je to že izvedel,</w:t>
            </w:r>
          </w:p>
          <w:p w14:paraId="69570123" w14:textId="4315E731" w:rsidR="00B64DF0" w:rsidRPr="008878FC" w:rsidRDefault="00B64DF0" w:rsidP="008878FC">
            <w:pPr>
              <w:shd w:val="clear" w:color="auto" w:fill="FFFFFF"/>
              <w:ind w:hanging="2"/>
              <w:textAlignment w:val="auto"/>
              <w:rPr>
                <w:rFonts w:cs="Arial"/>
                <w:color w:val="000000"/>
                <w:sz w:val="20"/>
                <w:szCs w:val="20"/>
              </w:rPr>
            </w:pPr>
            <w:r w:rsidRPr="007B4F2F">
              <w:rPr>
                <w:rFonts w:cs="Arial"/>
                <w:color w:val="000000"/>
                <w:sz w:val="20"/>
                <w:szCs w:val="20"/>
              </w:rPr>
              <w:t>-        končni vlagatelj je državljan tretje države ali pravna oseba s sedežem v tretji državi, ki ima v tujem vlagatelju posredno ali neposredno vsaj 10 % udeležbe v kapitalu ali v glasovalnih pravicah.</w:t>
            </w:r>
          </w:p>
        </w:tc>
      </w:tr>
    </w:tbl>
    <w:p w14:paraId="52B01EF8" w14:textId="23223E5F" w:rsidR="00B64DF0" w:rsidRPr="007B4F2F" w:rsidRDefault="00B64DF0" w:rsidP="00B64DF0">
      <w:pPr>
        <w:shd w:val="clear" w:color="auto" w:fill="FFFFFF"/>
        <w:spacing w:before="480"/>
        <w:ind w:hanging="2"/>
        <w:jc w:val="center"/>
        <w:textAlignment w:val="auto"/>
        <w:rPr>
          <w:rFonts w:cs="Arial"/>
          <w:b/>
          <w:bCs/>
          <w:color w:val="000000"/>
          <w:sz w:val="20"/>
          <w:szCs w:val="20"/>
        </w:rPr>
      </w:pPr>
      <w:r w:rsidRPr="007B4F2F">
        <w:rPr>
          <w:rFonts w:cs="Arial"/>
          <w:b/>
          <w:bCs/>
          <w:color w:val="000000"/>
          <w:sz w:val="20"/>
          <w:szCs w:val="20"/>
        </w:rPr>
        <w:lastRenderedPageBreak/>
        <w:t>4. člen</w:t>
      </w:r>
    </w:p>
    <w:p w14:paraId="49A0F64C" w14:textId="73BF81AC" w:rsidR="00B64DF0" w:rsidRPr="007B4F2F" w:rsidRDefault="00B64DF0" w:rsidP="00B64DF0">
      <w:pPr>
        <w:shd w:val="clear" w:color="auto" w:fill="FFFFFF"/>
        <w:jc w:val="center"/>
        <w:textAlignment w:val="auto"/>
        <w:rPr>
          <w:rFonts w:cs="Arial"/>
          <w:b/>
          <w:bCs/>
          <w:color w:val="000000"/>
          <w:sz w:val="20"/>
          <w:szCs w:val="20"/>
        </w:rPr>
      </w:pPr>
      <w:r w:rsidRPr="007B4F2F">
        <w:rPr>
          <w:rFonts w:cs="Arial"/>
          <w:b/>
          <w:bCs/>
          <w:color w:val="000000"/>
          <w:sz w:val="20"/>
          <w:szCs w:val="20"/>
        </w:rPr>
        <w:t>(pogoji za dodelitev spodbud)</w:t>
      </w:r>
    </w:p>
    <w:p w14:paraId="3F159228" w14:textId="14DEA869" w:rsidR="00B64DF0" w:rsidRPr="007B4F2F" w:rsidRDefault="00B64DF0" w:rsidP="00B64DF0">
      <w:pPr>
        <w:shd w:val="clear" w:color="auto" w:fill="FFFFFF"/>
        <w:spacing w:before="240"/>
        <w:ind w:firstLine="1021"/>
        <w:textAlignment w:val="auto"/>
        <w:rPr>
          <w:rFonts w:cs="Arial"/>
          <w:color w:val="000000"/>
          <w:sz w:val="20"/>
          <w:szCs w:val="20"/>
        </w:rPr>
      </w:pPr>
      <w:r w:rsidRPr="007B4F2F">
        <w:rPr>
          <w:rFonts w:cs="Arial"/>
          <w:color w:val="000000"/>
          <w:sz w:val="20"/>
          <w:szCs w:val="20"/>
        </w:rPr>
        <w:t>(1) Spodbude se dodelijo, če investicija izpolnjuje naslednje pogoje:</w:t>
      </w:r>
    </w:p>
    <w:p w14:paraId="3994EC7C" w14:textId="4B25D0EA"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1.      da je vrednost investicije:</w:t>
      </w:r>
    </w:p>
    <w:p w14:paraId="214136BA" w14:textId="04CC7E99" w:rsidR="00B64DF0" w:rsidRPr="007B4F2F" w:rsidRDefault="00B64DF0" w:rsidP="00B64DF0">
      <w:pPr>
        <w:shd w:val="clear" w:color="auto" w:fill="FFFFFF"/>
        <w:ind w:left="567" w:hanging="142"/>
        <w:textAlignment w:val="auto"/>
        <w:rPr>
          <w:rFonts w:cs="Arial"/>
          <w:color w:val="000000"/>
          <w:sz w:val="20"/>
          <w:szCs w:val="20"/>
        </w:rPr>
      </w:pPr>
      <w:r w:rsidRPr="007B4F2F">
        <w:rPr>
          <w:rFonts w:cs="Arial"/>
          <w:color w:val="000000"/>
          <w:sz w:val="20"/>
          <w:szCs w:val="20"/>
        </w:rPr>
        <w:t>-  od 1.000.000 do 12.000.000 eurov v predelovalni dejavnosti, pri čemer investicija v stroje in opremo pomeni najmanj 50 % vrednosti investicije,</w:t>
      </w:r>
    </w:p>
    <w:p w14:paraId="5DDD43B4" w14:textId="7FBAE4C8" w:rsidR="00B64DF0" w:rsidRPr="007B4F2F" w:rsidRDefault="00B64DF0" w:rsidP="00B64DF0">
      <w:pPr>
        <w:shd w:val="clear" w:color="auto" w:fill="FFFFFF"/>
        <w:ind w:left="567" w:hanging="142"/>
        <w:textAlignment w:val="auto"/>
        <w:rPr>
          <w:rFonts w:cs="Arial"/>
          <w:color w:val="000000"/>
          <w:sz w:val="20"/>
          <w:szCs w:val="20"/>
        </w:rPr>
      </w:pPr>
      <w:r w:rsidRPr="007B4F2F">
        <w:rPr>
          <w:rFonts w:cs="Arial"/>
          <w:color w:val="000000"/>
          <w:sz w:val="20"/>
          <w:szCs w:val="20"/>
        </w:rPr>
        <w:t>-  od 500.000 do 3.000.000 eurov v storitveni dejavnosti, pri čemer investicija v stroje in opremo pomeni najmanj 50 % vrednosti investicije,</w:t>
      </w:r>
    </w:p>
    <w:p w14:paraId="0C7B2AD5" w14:textId="3FE7D3FA" w:rsidR="00B64DF0" w:rsidRPr="007B4F2F" w:rsidRDefault="00B64DF0" w:rsidP="00B64DF0">
      <w:pPr>
        <w:shd w:val="clear" w:color="auto" w:fill="FFFFFF"/>
        <w:ind w:left="567" w:hanging="142"/>
        <w:textAlignment w:val="auto"/>
        <w:rPr>
          <w:rFonts w:cs="Arial"/>
          <w:color w:val="000000"/>
          <w:sz w:val="20"/>
          <w:szCs w:val="20"/>
        </w:rPr>
      </w:pPr>
      <w:r w:rsidRPr="007B4F2F">
        <w:rPr>
          <w:rFonts w:cs="Arial"/>
          <w:color w:val="000000"/>
          <w:sz w:val="20"/>
          <w:szCs w:val="20"/>
        </w:rPr>
        <w:t>-  od 500.000 do 2.000.000 eurov v razvojno-raziskovalni dejavnosti, pri čemer investicija v stroje in opremo pomeni najmanj 50 % vrednosti investicije,</w:t>
      </w:r>
    </w:p>
    <w:p w14:paraId="6C26EA12" w14:textId="6CF2B2F0"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2.      da gospodarska družba ohrani najmanj povprečno število zaposlenih iz obdobja zadnjih 12 mesecev pred mesecem oddaje vloge v obdobju ohranjanja investicije,</w:t>
      </w:r>
    </w:p>
    <w:p w14:paraId="2BEE9353" w14:textId="1B268B76"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3.      da je dodana vrednost na zaposlenega v gospodarski družbi dve leti po zaključku investicije višja od dodane vrednosti na zaposlenega v gospodarski družbi v poslovnem letu pred letom oddaje vloge,</w:t>
      </w:r>
    </w:p>
    <w:p w14:paraId="7A96A872" w14:textId="71AEA8DB"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4.      da je nameravana gradnja objektov za izvedbo investicije določena na lokaciji, ki je skladna s prostorskim aktom, kar je razvidno iz priloženega mnenja samoupravne lokalne skupnosti,</w:t>
      </w:r>
    </w:p>
    <w:p w14:paraId="00C920B1" w14:textId="63A9DE0A"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 xml:space="preserve">5.      da gospodarska družba dosega minimalni prag števila točk na osnovi ocenjevanja investicije po merilih iz prvega odstavka 5. člena tega zakona in ima pozitiven vpliv na regijo, v kateri bo investicija izvedena, iz ekonomskega, </w:t>
      </w:r>
      <w:proofErr w:type="spellStart"/>
      <w:r w:rsidRPr="007B4F2F">
        <w:rPr>
          <w:rFonts w:cs="Arial"/>
          <w:color w:val="000000"/>
          <w:sz w:val="20"/>
          <w:szCs w:val="20"/>
        </w:rPr>
        <w:t>okoljskega</w:t>
      </w:r>
      <w:proofErr w:type="spellEnd"/>
      <w:r w:rsidRPr="007B4F2F">
        <w:rPr>
          <w:rFonts w:cs="Arial"/>
          <w:color w:val="000000"/>
          <w:sz w:val="20"/>
          <w:szCs w:val="20"/>
        </w:rPr>
        <w:t>, prostorskega in socialnega vidika,</w:t>
      </w:r>
    </w:p>
    <w:p w14:paraId="3EF7E2C5" w14:textId="6134588D"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6.      da je za investicijo izkazana ekonomska, finančna, tehnična, prostorska in tehnološka izvedljivost ter upravičenost investicije in</w:t>
      </w:r>
    </w:p>
    <w:p w14:paraId="46C36972" w14:textId="30360366"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7.      da se investicija ne začne izvajati pred oddajo vloge za dodelitev spodbude.</w:t>
      </w:r>
    </w:p>
    <w:p w14:paraId="51B12376" w14:textId="1589609B" w:rsidR="00B64DF0" w:rsidRPr="007B4F2F" w:rsidRDefault="00B64DF0" w:rsidP="00B64DF0">
      <w:pPr>
        <w:shd w:val="clear" w:color="auto" w:fill="FFFFFF"/>
        <w:spacing w:before="240"/>
        <w:ind w:firstLine="1021"/>
        <w:textAlignment w:val="auto"/>
        <w:rPr>
          <w:rFonts w:cs="Arial"/>
          <w:color w:val="000000"/>
          <w:sz w:val="20"/>
          <w:szCs w:val="20"/>
        </w:rPr>
      </w:pPr>
      <w:r w:rsidRPr="007B4F2F">
        <w:rPr>
          <w:rFonts w:cs="Arial"/>
          <w:color w:val="000000"/>
          <w:sz w:val="20"/>
          <w:szCs w:val="20"/>
        </w:rPr>
        <w:t>(2) Če investicija poleg pogojev iz 4., 5., 6. in 7. točke prejšnjega odstavka izpolnjuje tudi naslednje pogoje:</w:t>
      </w:r>
    </w:p>
    <w:p w14:paraId="13AA5909" w14:textId="524BC71D"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1.      da je najnižja vrednost investicije:</w:t>
      </w:r>
    </w:p>
    <w:p w14:paraId="092668B8" w14:textId="09C2B46D" w:rsidR="00B64DF0" w:rsidRPr="007B4F2F" w:rsidRDefault="00B64DF0" w:rsidP="00B64DF0">
      <w:pPr>
        <w:shd w:val="clear" w:color="auto" w:fill="FFFFFF"/>
        <w:ind w:left="567" w:hanging="142"/>
        <w:textAlignment w:val="auto"/>
        <w:rPr>
          <w:rFonts w:cs="Arial"/>
          <w:color w:val="000000"/>
          <w:sz w:val="20"/>
          <w:szCs w:val="20"/>
        </w:rPr>
      </w:pPr>
      <w:r w:rsidRPr="007B4F2F">
        <w:rPr>
          <w:rFonts w:cs="Arial"/>
          <w:color w:val="000000"/>
          <w:sz w:val="20"/>
          <w:szCs w:val="20"/>
        </w:rPr>
        <w:t>-  12.000.000 eurov v predelovalni dejavnosti, pri čemer investicija v stroje in opremo pomeni najmanj 50 % vrednosti investicije,</w:t>
      </w:r>
    </w:p>
    <w:p w14:paraId="218C0209" w14:textId="0D90667C" w:rsidR="00B64DF0" w:rsidRPr="007B4F2F" w:rsidRDefault="00B64DF0" w:rsidP="00B64DF0">
      <w:pPr>
        <w:shd w:val="clear" w:color="auto" w:fill="FFFFFF"/>
        <w:ind w:left="567" w:hanging="142"/>
        <w:textAlignment w:val="auto"/>
        <w:rPr>
          <w:rFonts w:cs="Arial"/>
          <w:color w:val="000000"/>
          <w:sz w:val="20"/>
          <w:szCs w:val="20"/>
        </w:rPr>
      </w:pPr>
      <w:r w:rsidRPr="007B4F2F">
        <w:rPr>
          <w:rFonts w:cs="Arial"/>
          <w:color w:val="000000"/>
          <w:sz w:val="20"/>
          <w:szCs w:val="20"/>
        </w:rPr>
        <w:t>-  3.000.000 eurov v storitveni dejavnosti, pri čemer investicija v stroje in opremo pomeni najmanj 50 % vrednosti investicije,</w:t>
      </w:r>
    </w:p>
    <w:p w14:paraId="1336C6AC" w14:textId="74B9D169" w:rsidR="00B64DF0" w:rsidRPr="007B4F2F" w:rsidRDefault="00B64DF0" w:rsidP="00B64DF0">
      <w:pPr>
        <w:shd w:val="clear" w:color="auto" w:fill="FFFFFF"/>
        <w:ind w:left="567" w:hanging="142"/>
        <w:textAlignment w:val="auto"/>
        <w:rPr>
          <w:rFonts w:cs="Arial"/>
          <w:color w:val="000000"/>
          <w:sz w:val="20"/>
          <w:szCs w:val="20"/>
        </w:rPr>
      </w:pPr>
      <w:r w:rsidRPr="007B4F2F">
        <w:rPr>
          <w:rFonts w:cs="Arial"/>
          <w:color w:val="000000"/>
          <w:sz w:val="20"/>
          <w:szCs w:val="20"/>
        </w:rPr>
        <w:t>-  2.000.000 eurov v razvojno-raziskovalni dejavnosti ter pri kateri investicija v stroje in opremo pomeni najmanj 50 % vrednosti investicije,</w:t>
      </w:r>
    </w:p>
    <w:p w14:paraId="37707F30" w14:textId="17A3A335"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2.      da najpozneje v treh letih po zaključku investicije ustvari in zapolni najmanj naslednje število novih delovnih mest:</w:t>
      </w:r>
    </w:p>
    <w:p w14:paraId="71CC31F2" w14:textId="7BB8D7AE" w:rsidR="00B64DF0" w:rsidRPr="007B4F2F" w:rsidRDefault="00B64DF0" w:rsidP="00B64DF0">
      <w:pPr>
        <w:shd w:val="clear" w:color="auto" w:fill="FFFFFF"/>
        <w:ind w:left="567" w:hanging="142"/>
        <w:textAlignment w:val="auto"/>
        <w:rPr>
          <w:rFonts w:cs="Arial"/>
          <w:color w:val="000000"/>
          <w:sz w:val="20"/>
          <w:szCs w:val="20"/>
        </w:rPr>
      </w:pPr>
      <w:r w:rsidRPr="007B4F2F">
        <w:rPr>
          <w:rFonts w:cs="Arial"/>
          <w:color w:val="000000"/>
          <w:sz w:val="20"/>
          <w:szCs w:val="20"/>
        </w:rPr>
        <w:t>-  25 v predelovalni dejavnosti, od tega najmanj 5 visokokvalificiranih,</w:t>
      </w:r>
    </w:p>
    <w:p w14:paraId="41A50521" w14:textId="48DCCB9A" w:rsidR="00B64DF0" w:rsidRPr="007B4F2F" w:rsidRDefault="00B64DF0" w:rsidP="00B64DF0">
      <w:pPr>
        <w:shd w:val="clear" w:color="auto" w:fill="FFFFFF"/>
        <w:ind w:left="567" w:hanging="142"/>
        <w:textAlignment w:val="auto"/>
        <w:rPr>
          <w:rFonts w:cs="Arial"/>
          <w:color w:val="000000"/>
          <w:sz w:val="20"/>
          <w:szCs w:val="20"/>
        </w:rPr>
      </w:pPr>
      <w:r w:rsidRPr="007B4F2F">
        <w:rPr>
          <w:rFonts w:cs="Arial"/>
          <w:color w:val="000000"/>
          <w:sz w:val="20"/>
          <w:szCs w:val="20"/>
        </w:rPr>
        <w:t>-  20 v storitveni dejavnosti, od tega najmanj 5 visokokvalificiranih,</w:t>
      </w:r>
    </w:p>
    <w:p w14:paraId="72C29256" w14:textId="597BB360" w:rsidR="00B64DF0" w:rsidRPr="007B4F2F" w:rsidRDefault="00B64DF0" w:rsidP="00B64DF0">
      <w:pPr>
        <w:shd w:val="clear" w:color="auto" w:fill="FFFFFF"/>
        <w:ind w:left="567" w:hanging="142"/>
        <w:textAlignment w:val="auto"/>
        <w:rPr>
          <w:rFonts w:cs="Arial"/>
          <w:color w:val="000000"/>
          <w:sz w:val="20"/>
          <w:szCs w:val="20"/>
        </w:rPr>
      </w:pPr>
      <w:r w:rsidRPr="007B4F2F">
        <w:rPr>
          <w:rFonts w:cs="Arial"/>
          <w:color w:val="000000"/>
          <w:sz w:val="20"/>
          <w:szCs w:val="20"/>
        </w:rPr>
        <w:t>-  10 v razvojno-raziskovalni dejavnosti, od tega najmanj 5 visokokvalificiranih, in</w:t>
      </w:r>
    </w:p>
    <w:p w14:paraId="2D74D4CB" w14:textId="52C9F0BE"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3.      da je dodana vrednost na zaposlenega v gospodarski družbi dve leti po zaključku investicije višja od povprečne dodane vrednosti na zaposlenega v dejavnosti v Republiki Sloveniji, v katero se gospodarska družba uvršča, in višja od dodane vrednosti na zaposlenega v gospodarski družbi v poslovnem letu pred letom oddaje vloge,</w:t>
      </w:r>
    </w:p>
    <w:p w14:paraId="76144AC8" w14:textId="1FD247F4" w:rsidR="00B64DF0" w:rsidRPr="007B4F2F" w:rsidRDefault="00B64DF0" w:rsidP="00B64DF0">
      <w:pPr>
        <w:shd w:val="clear" w:color="auto" w:fill="FFFFFF"/>
        <w:textAlignment w:val="auto"/>
        <w:rPr>
          <w:rFonts w:cs="Arial"/>
          <w:color w:val="000000"/>
          <w:sz w:val="20"/>
          <w:szCs w:val="20"/>
        </w:rPr>
      </w:pPr>
      <w:r w:rsidRPr="007B4F2F">
        <w:rPr>
          <w:rFonts w:cs="Arial"/>
          <w:color w:val="000000"/>
          <w:sz w:val="20"/>
          <w:szCs w:val="20"/>
        </w:rPr>
        <w:t>se šteje, da bistveno prispeva k razvoju slovenskega gospodarstva.</w:t>
      </w:r>
    </w:p>
    <w:p w14:paraId="0385CF19" w14:textId="2444B3BD" w:rsidR="00B64DF0" w:rsidRPr="007B4F2F" w:rsidRDefault="00B64DF0" w:rsidP="00B64DF0">
      <w:pPr>
        <w:shd w:val="clear" w:color="auto" w:fill="FFFFFF"/>
        <w:spacing w:before="240"/>
        <w:ind w:firstLine="1021"/>
        <w:textAlignment w:val="auto"/>
        <w:rPr>
          <w:rFonts w:cs="Arial"/>
          <w:color w:val="000000"/>
          <w:sz w:val="20"/>
          <w:szCs w:val="20"/>
        </w:rPr>
      </w:pPr>
      <w:r w:rsidRPr="007B4F2F">
        <w:rPr>
          <w:rFonts w:cs="Arial"/>
          <w:color w:val="000000"/>
          <w:sz w:val="20"/>
          <w:szCs w:val="20"/>
        </w:rPr>
        <w:lastRenderedPageBreak/>
        <w:t>(3) Spodbude se na območju »c« uredbe, ki ureja regionalno karto velikim gospodarskim družbam lahko dodelijo le za investicijo za potrebe nove gospodarske dejavnosti. Pri opredelitvi velikosti gospodarskih družb se upoštevajo opredelitve, kot jih določa Priloga I k Uredbi 651/2014/EU.</w:t>
      </w:r>
    </w:p>
    <w:p w14:paraId="3F66B00C" w14:textId="7AB014DA" w:rsidR="00B64DF0" w:rsidRPr="007B4F2F" w:rsidRDefault="00B64DF0" w:rsidP="00B64DF0">
      <w:pPr>
        <w:shd w:val="clear" w:color="auto" w:fill="FFFFFF"/>
        <w:spacing w:before="240"/>
        <w:ind w:firstLine="1021"/>
        <w:textAlignment w:val="auto"/>
        <w:rPr>
          <w:rFonts w:cs="Arial"/>
          <w:color w:val="000000"/>
          <w:sz w:val="20"/>
          <w:szCs w:val="20"/>
        </w:rPr>
      </w:pPr>
      <w:r w:rsidRPr="007B4F2F">
        <w:rPr>
          <w:rFonts w:cs="Arial"/>
          <w:color w:val="000000"/>
          <w:sz w:val="20"/>
          <w:szCs w:val="20"/>
        </w:rPr>
        <w:t>(4) Spodbude se ne dodelijo za investicije v naslednje dejavnosti:</w:t>
      </w:r>
    </w:p>
    <w:p w14:paraId="617C9E84" w14:textId="501CDC11"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1.      primarni sektor kmetijske proizvodnje,</w:t>
      </w:r>
    </w:p>
    <w:p w14:paraId="04DA05D9" w14:textId="36352E2C"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2.      sektor ribištva in akvakulture, kakor jih določa Uredba Evropskega parlamenta in Sveta (EU) št. 1379/2013 z dne 11. decembra 2013 o skupni ureditvi trgov za ribiške proizvode in proizvode iz ribogojstva in o spremembi uredb Sveta (ES) št. 1184/2006 in (ES) št. 1224/2009 ter razveljavitvi Uredbe Sveta (ES) št. 104/2000 (UL L št. 354 z dne 28. 12. 2013, str. 1),</w:t>
      </w:r>
    </w:p>
    <w:p w14:paraId="3B1F0BC8" w14:textId="66A3E443"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3.      predelava in trženje kmetijskih proizvodov, kadar je znesek spodbude določen na podlagi cene ali količine takih proizvodov, ki so kupljeni od primarnih proizvajalcev ali jih je dala na trg zadevna gospodarska družba, ali kadar je spodbuda pogojena s tem, da je delno ali v celoti prenesena na primarne proizvajalce,</w:t>
      </w:r>
    </w:p>
    <w:p w14:paraId="3113C91B" w14:textId="3878C4C5"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4.      premogovništvo,</w:t>
      </w:r>
    </w:p>
    <w:p w14:paraId="5F16D54B" w14:textId="7B1E9C9F"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5.      jeklarstvo,</w:t>
      </w:r>
    </w:p>
    <w:p w14:paraId="0A0178D7" w14:textId="606B6690"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6.      prometni sektor in povezana infrastruktura,</w:t>
      </w:r>
    </w:p>
    <w:p w14:paraId="7585745E" w14:textId="134A843F"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7.      ladjedelništvo,</w:t>
      </w:r>
    </w:p>
    <w:p w14:paraId="1BCE370E" w14:textId="2CC027E0"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8.      industrija sintetičnih vlaken,</w:t>
      </w:r>
    </w:p>
    <w:p w14:paraId="5122E622" w14:textId="73F6F642"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9.      proizvodnja in distribucija energije ter energetska infrastruktura,</w:t>
      </w:r>
    </w:p>
    <w:p w14:paraId="42E37C38" w14:textId="64523763"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10.   proizvodnja orožja in streliva,</w:t>
      </w:r>
    </w:p>
    <w:p w14:paraId="2C215054" w14:textId="4123C315"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11.   gradbeništvo,</w:t>
      </w:r>
    </w:p>
    <w:p w14:paraId="15137425" w14:textId="13FFC89C"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12.   izobraževanje in</w:t>
      </w:r>
    </w:p>
    <w:p w14:paraId="265B69D0" w14:textId="15B00353"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13.   zdravstveno in socialno varstvo.</w:t>
      </w:r>
    </w:p>
    <w:p w14:paraId="1BF71726" w14:textId="1C7C366F" w:rsidR="00B64DF0" w:rsidRPr="007B4F2F" w:rsidRDefault="00B64DF0" w:rsidP="00B64DF0">
      <w:pPr>
        <w:shd w:val="clear" w:color="auto" w:fill="FFFFFF"/>
        <w:spacing w:before="240"/>
        <w:ind w:firstLine="1021"/>
        <w:textAlignment w:val="auto"/>
        <w:rPr>
          <w:rFonts w:cs="Arial"/>
          <w:color w:val="000000"/>
          <w:sz w:val="20"/>
          <w:szCs w:val="20"/>
        </w:rPr>
      </w:pPr>
      <w:r w:rsidRPr="007B4F2F">
        <w:rPr>
          <w:rFonts w:cs="Arial"/>
          <w:color w:val="000000"/>
          <w:sz w:val="20"/>
          <w:szCs w:val="20"/>
        </w:rPr>
        <w:t>(5) Spodbude niso dovoljene:</w:t>
      </w:r>
    </w:p>
    <w:p w14:paraId="713FC453" w14:textId="2E5F4869"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        za dejavnosti, povezane z izvozom, ko je spodbuda neposredno vezana na izvožene količine, vzpostavitev in delovanje distribucijske mreže ali na druge tekoče izdatke, povezane z izvozno dejavnostjo,</w:t>
      </w:r>
    </w:p>
    <w:p w14:paraId="365B94D8" w14:textId="5B7BD54B"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        za gospodarsko družbo, ki je v postopku vračanja neupravičeno prejete državne pomoči, na osnovi sklepa Evropske komisije, ki je prejeto državno pomoč iste države članice razglasila za nezakonito in nezdružljivo s skupnim trgom Skupnosti,</w:t>
      </w:r>
    </w:p>
    <w:p w14:paraId="726A0380" w14:textId="38B28952"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        v primerih, ko bi se uporabi domačega blaga dajala prednost pred uporabo uvoženega blaga in</w:t>
      </w:r>
    </w:p>
    <w:p w14:paraId="681527F4" w14:textId="4A9AB187"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        za investitorja ali gospodarsko družbo kot prejemnika spodbude, ki je izvedla premestitev v gospodarsko družbo, v kateri naj bi se izvajala investicija, za katero se zaprosi za spodbudo, v dveh letih pred vlogo za dodelitev spodbude ali ki bo izvedla premestitev pred potekom dveh let po zaključku investicije, za katero se zaprosi za spodbudo.</w:t>
      </w:r>
    </w:p>
    <w:p w14:paraId="0EAAAF8F" w14:textId="2B9965DB" w:rsidR="00B64DF0" w:rsidRPr="007B4F2F" w:rsidRDefault="00B64DF0" w:rsidP="00B64DF0">
      <w:pPr>
        <w:shd w:val="clear" w:color="auto" w:fill="FFFFFF"/>
        <w:spacing w:before="240"/>
        <w:ind w:firstLine="1021"/>
        <w:textAlignment w:val="auto"/>
        <w:rPr>
          <w:rFonts w:cs="Arial"/>
          <w:color w:val="000000"/>
          <w:sz w:val="20"/>
          <w:szCs w:val="20"/>
        </w:rPr>
      </w:pPr>
      <w:r w:rsidRPr="007B4F2F">
        <w:rPr>
          <w:rFonts w:cs="Arial"/>
          <w:color w:val="000000"/>
          <w:sz w:val="20"/>
          <w:szCs w:val="20"/>
        </w:rPr>
        <w:t>(6) Spodbude se ne dodelijo, če:</w:t>
      </w:r>
    </w:p>
    <w:p w14:paraId="451DB45A" w14:textId="14B82D87"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1.      je investicija za isti namen, ki vsebuje sestavine državnih pomoči, že sofinancirana iz drugih sredstev državnega, lokalnega ali evropskega proračuna in če skupna višina prejetih sredstev iz tega naslova presega najvišjo dovoljeno višino sofinanciranja, ki jo določajo pravila o državni pomoči,</w:t>
      </w:r>
    </w:p>
    <w:p w14:paraId="1F9CAB67" w14:textId="2B7BBCC4"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2.      je investitor ali prejemnik spodbude naveden na seznamu podjetij, s katerimi državne institucije ne smejo poslovati v skladu z zakonom, ki ureja preprečevanje korupcije,</w:t>
      </w:r>
    </w:p>
    <w:p w14:paraId="58684590" w14:textId="34E596EB"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3.      ima investitor ali prejemnik spodbude neporavnane zapadle finančne obveznosti iz naslova obveznih dajatev in drugih denarnih nedavčnih obveznosti v Republiki Sloveniji v skladu z zakonom, ki ureja finančno upravo, ki jih pobira davčni organ, če vrednost neplačanih zapadlih obveznosti na dan oddaje vloge pa vse do sklenitve pogodbe o dodelitvi subvencije znaša 50 eurov ali več. Šteje se tudi, da investitor ali prejemnik spodbude ne izpolnjuje obveznosti iz prejšnjega stavka, če na dan oddaje vloge ni imel predloženih vseh obračunov davčnih odtegljajev za plače za obdobje zadnjega leta do datuma oddaje vloge oziroma do sklenitve pogodbe o dodelitvi subvencije,</w:t>
      </w:r>
    </w:p>
    <w:p w14:paraId="33419987" w14:textId="09C23858"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4.      je investitor ali prejemnik spodbude gospodarska družba v težavah po 18. točki 2. člena Uredbe 651/2014/EU; navedeno ne velja za gospodarske družbe, ki 31. decembra 2019 niso bile v težavah, vendar so v obdobju od 1. januarja 2020 do 31. decembra 2021 postale gospodarske družbe v težavah.</w:t>
      </w:r>
    </w:p>
    <w:p w14:paraId="76AB9F50" w14:textId="7AF82C88" w:rsidR="00B64DF0" w:rsidRPr="007B4F2F" w:rsidRDefault="00B64DF0" w:rsidP="00B64DF0">
      <w:pPr>
        <w:shd w:val="clear" w:color="auto" w:fill="FFFFFF"/>
        <w:spacing w:before="240"/>
        <w:ind w:firstLine="1021"/>
        <w:textAlignment w:val="auto"/>
        <w:rPr>
          <w:rFonts w:cs="Arial"/>
          <w:color w:val="000000"/>
          <w:sz w:val="20"/>
          <w:szCs w:val="20"/>
        </w:rPr>
      </w:pPr>
      <w:r w:rsidRPr="007B4F2F">
        <w:rPr>
          <w:rFonts w:cs="Arial"/>
          <w:color w:val="000000"/>
          <w:sz w:val="20"/>
          <w:szCs w:val="20"/>
        </w:rPr>
        <w:t>(7) Za dodelitev spodbude iz sredstev v okviru mehanizma za okrevanje in odpornost mora investitor ali prejemnik spodbude izpolnjevati tudi vse naslednje pogoje:</w:t>
      </w:r>
    </w:p>
    <w:p w14:paraId="310BC702" w14:textId="01F01338"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lastRenderedPageBreak/>
        <w:t>-        da je za investicijo izkazana določena raven energetske učinkovitosti proizvodnje,</w:t>
      </w:r>
    </w:p>
    <w:p w14:paraId="2BDE76D0" w14:textId="721DFC58"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 xml:space="preserve">-        da ima investitor ali prejemnik spodbude izkazano </w:t>
      </w:r>
      <w:proofErr w:type="spellStart"/>
      <w:r w:rsidRPr="007B4F2F">
        <w:rPr>
          <w:rFonts w:cs="Arial"/>
          <w:color w:val="000000"/>
          <w:sz w:val="20"/>
          <w:szCs w:val="20"/>
        </w:rPr>
        <w:t>okoljsko</w:t>
      </w:r>
      <w:proofErr w:type="spellEnd"/>
      <w:r w:rsidRPr="007B4F2F">
        <w:rPr>
          <w:rFonts w:cs="Arial"/>
          <w:color w:val="000000"/>
          <w:sz w:val="20"/>
          <w:szCs w:val="20"/>
        </w:rPr>
        <w:t xml:space="preserve"> odgovorno ravnanje,</w:t>
      </w:r>
    </w:p>
    <w:p w14:paraId="1080D04C" w14:textId="0366B43C"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        da se investicija začne izvajati v roku šestih mesecev po sklenitvi pogodbe o dodelitvi subvencije,</w:t>
      </w:r>
    </w:p>
    <w:p w14:paraId="38C3B912" w14:textId="2E54A3D5"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        da je za investicijo v širitev zmogljivosti gospodarske družbe ali v bistveno spremembo v celotnem proizvodnem procesu gospodarske družbe izkazana snovna učinkovitost proizvodnje,</w:t>
      </w:r>
    </w:p>
    <w:p w14:paraId="479FA9A0" w14:textId="16EC3E57"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        da investicija doseže najmanj 40 % ocenjenih točk iz naslova meril, ki prispevajo k zelenemu prehodu in so navedene v 5. členu tega zakona,</w:t>
      </w:r>
    </w:p>
    <w:p w14:paraId="533B40E8" w14:textId="73AE5AA7"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        da bo investicija izvedena v skladu z načelom, da se ne škoduje bistveno in ne škoduje ciljem, določenim v 17. členu Uredbe (EU) 2020/852 Evropskega parlamenta in Sveta z dne 18. junija 2020 o vzpostavitvi okvira za spodbujanje trajnostnih naložb ter spremembi Uredbe (EU) 2019/2088 (UL 198 z dne 22. 6. 2020, str. 13).</w:t>
      </w:r>
    </w:p>
    <w:p w14:paraId="2335DFB2" w14:textId="4E2A3747" w:rsidR="00B64DF0" w:rsidRPr="007B4F2F" w:rsidRDefault="00B64DF0" w:rsidP="00B64DF0">
      <w:pPr>
        <w:shd w:val="clear" w:color="auto" w:fill="FFFFFF"/>
        <w:spacing w:before="240"/>
        <w:ind w:firstLine="1021"/>
        <w:textAlignment w:val="auto"/>
        <w:rPr>
          <w:rFonts w:cs="Arial"/>
          <w:color w:val="000000"/>
          <w:sz w:val="20"/>
          <w:szCs w:val="20"/>
        </w:rPr>
      </w:pPr>
      <w:r w:rsidRPr="007B4F2F">
        <w:rPr>
          <w:rFonts w:cs="Arial"/>
          <w:color w:val="000000"/>
          <w:sz w:val="20"/>
          <w:szCs w:val="20"/>
        </w:rPr>
        <w:t>(8) Vlada Republike Slovenije (v nadaljnjem besedilu: vlada) z uredbo podrobneje predpiše pogoje in določi način ugotavljanja izpolnjevanja pogojev za dodelitev spodbude.</w:t>
      </w:r>
    </w:p>
    <w:p w14:paraId="64D37A37" w14:textId="449779E8" w:rsidR="00B64DF0" w:rsidRPr="007B4F2F" w:rsidRDefault="00B64DF0" w:rsidP="00B64DF0">
      <w:pPr>
        <w:shd w:val="clear" w:color="auto" w:fill="FFFFFF"/>
        <w:spacing w:before="480"/>
        <w:jc w:val="center"/>
        <w:textAlignment w:val="auto"/>
        <w:rPr>
          <w:rFonts w:cs="Arial"/>
          <w:b/>
          <w:bCs/>
          <w:color w:val="000000"/>
          <w:sz w:val="20"/>
          <w:szCs w:val="20"/>
        </w:rPr>
      </w:pPr>
      <w:r w:rsidRPr="007B4F2F">
        <w:rPr>
          <w:rFonts w:cs="Arial"/>
          <w:b/>
          <w:bCs/>
          <w:color w:val="000000"/>
          <w:sz w:val="20"/>
          <w:szCs w:val="20"/>
        </w:rPr>
        <w:t>4.a člen</w:t>
      </w:r>
    </w:p>
    <w:p w14:paraId="200485EB" w14:textId="022CA555" w:rsidR="00B64DF0" w:rsidRPr="007B4F2F" w:rsidRDefault="00B64DF0" w:rsidP="00B64DF0">
      <w:pPr>
        <w:shd w:val="clear" w:color="auto" w:fill="FFFFFF"/>
        <w:jc w:val="center"/>
        <w:textAlignment w:val="auto"/>
        <w:rPr>
          <w:rFonts w:cs="Arial"/>
          <w:b/>
          <w:bCs/>
          <w:color w:val="000000"/>
          <w:sz w:val="20"/>
          <w:szCs w:val="20"/>
        </w:rPr>
      </w:pPr>
      <w:r w:rsidRPr="007B4F2F">
        <w:rPr>
          <w:rFonts w:cs="Arial"/>
          <w:b/>
          <w:bCs/>
          <w:color w:val="000000"/>
          <w:sz w:val="20"/>
          <w:szCs w:val="20"/>
        </w:rPr>
        <w:t>(pogoji za dodelitev spodbud za investicije v raziskave in razvoj ter inovacije)</w:t>
      </w:r>
    </w:p>
    <w:p w14:paraId="68925E76" w14:textId="7F6976A5" w:rsidR="00B64DF0" w:rsidRPr="007B4F2F" w:rsidRDefault="00B64DF0" w:rsidP="00B64DF0">
      <w:pPr>
        <w:shd w:val="clear" w:color="auto" w:fill="FFFFFF"/>
        <w:spacing w:before="240"/>
        <w:ind w:firstLine="1021"/>
        <w:textAlignment w:val="auto"/>
        <w:rPr>
          <w:rFonts w:cs="Arial"/>
          <w:color w:val="000000"/>
          <w:sz w:val="20"/>
          <w:szCs w:val="20"/>
        </w:rPr>
      </w:pPr>
      <w:r w:rsidRPr="007B4F2F">
        <w:rPr>
          <w:rFonts w:cs="Arial"/>
          <w:color w:val="000000"/>
          <w:sz w:val="20"/>
          <w:szCs w:val="20"/>
        </w:rPr>
        <w:t>(1) Ne glede na 4. člen tega zakona se spodbude za investicije v raziskave in razvoj ter inovacije dodelijo, če investicija izpolnjuje naslednje pogoje:</w:t>
      </w:r>
    </w:p>
    <w:p w14:paraId="523EC9C1" w14:textId="0BF98B7A"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1.      da je vrednost investicije nad 500.000 eurov v predelovalni, storitveni ali razvojno-raziskovalni dejavnosti,</w:t>
      </w:r>
    </w:p>
    <w:p w14:paraId="4DCED8BD" w14:textId="68D10C40"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2.      da gospodarska družba v obdobju izvajanja investicije ohrani najmanj povprečno število zaposlenih iz obdobja zadnjih 12 mesecev pred mesecem oddaje vloge,</w:t>
      </w:r>
    </w:p>
    <w:p w14:paraId="135DAC85" w14:textId="60123976"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3.      da gospodarska družba dosega minimalni prag števila točk na podlagi ocenjevanja investicije po merilih iz prvega odstavka 5. člena tega zakona,</w:t>
      </w:r>
    </w:p>
    <w:p w14:paraId="0BB02656" w14:textId="70A659F2"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4.      da je za investicijo izkazana ekonomska, finančna, tehnična, prostorska in tehnološka izvedljivost ter upravičenost investicije in</w:t>
      </w:r>
    </w:p>
    <w:p w14:paraId="7FBB77AC" w14:textId="38D59692"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5.      da se investicija ne začne izvajati pred oddajo vloge za dodelitev spodbude.</w:t>
      </w:r>
    </w:p>
    <w:p w14:paraId="55EAF7CC" w14:textId="559FBB04" w:rsidR="00B64DF0" w:rsidRPr="007B4F2F" w:rsidRDefault="00B64DF0" w:rsidP="00B64DF0">
      <w:pPr>
        <w:shd w:val="clear" w:color="auto" w:fill="FFFFFF"/>
        <w:spacing w:before="240"/>
        <w:ind w:firstLine="1021"/>
        <w:textAlignment w:val="auto"/>
        <w:rPr>
          <w:rFonts w:cs="Arial"/>
          <w:color w:val="000000"/>
          <w:sz w:val="20"/>
          <w:szCs w:val="20"/>
        </w:rPr>
      </w:pPr>
      <w:r w:rsidRPr="007B4F2F">
        <w:rPr>
          <w:rFonts w:cs="Arial"/>
          <w:color w:val="000000"/>
          <w:sz w:val="20"/>
          <w:szCs w:val="20"/>
        </w:rPr>
        <w:t>(2) Če investicija v raziskave in razvoj ter inovacije poleg pogojev iz 3., 4. in 5. točke prejšnjega odstavka izpolnjuje tudi naslednje pogoje:</w:t>
      </w:r>
    </w:p>
    <w:p w14:paraId="32311FC2" w14:textId="6BD66C2E"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1.      da je najnižja vrednost investicije nad 2.000.000 eurov v predelovalni, storitveni dejavnosti ali razvojno-raziskovalni dejavnosti,</w:t>
      </w:r>
    </w:p>
    <w:p w14:paraId="219C165E" w14:textId="2A429B92"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2.      da gre za investicijo, pri kateri sodelujejo najmanj trije investitorji, ki so velike gospodarske družbe, in vsaj ena mala ali srednja gospodarska družba ter organizacija za raziskovanje in širjenje znanja ali inovacijski grozd, ustanovljen skladno z namenom iz Uredbe 651/2014/EU,</w:t>
      </w:r>
    </w:p>
    <w:p w14:paraId="7C12D329" w14:textId="68E329B5"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3.      da je dodana vrednost na zaposlenega v gospodarski družbi, prejemnici spodbude, ki je velika gospodarska družba, dve leti po zaključku investicije višja od dodane vrednosti na zaposlenega v gospodarski družbi v poslovnem letu pred letom oddaje vloge.</w:t>
      </w:r>
    </w:p>
    <w:p w14:paraId="793BC2E1" w14:textId="12DF899D" w:rsidR="00B64DF0" w:rsidRPr="007B4F2F" w:rsidRDefault="00B64DF0" w:rsidP="00B64DF0">
      <w:pPr>
        <w:shd w:val="clear" w:color="auto" w:fill="FFFFFF"/>
        <w:spacing w:before="240"/>
        <w:ind w:firstLine="1021"/>
        <w:textAlignment w:val="auto"/>
        <w:rPr>
          <w:rFonts w:cs="Arial"/>
          <w:color w:val="000000"/>
          <w:sz w:val="20"/>
          <w:szCs w:val="20"/>
        </w:rPr>
      </w:pPr>
      <w:r w:rsidRPr="007B4F2F">
        <w:rPr>
          <w:rFonts w:cs="Arial"/>
          <w:color w:val="000000"/>
          <w:sz w:val="20"/>
          <w:szCs w:val="20"/>
        </w:rPr>
        <w:t>(3) Pri opredelitvi velikosti gospodarskih družb iz prejšnjega odstavka se upoštevajo opredelitve, kot jih določa Priloga I k Uredbi 651/2014/EU.</w:t>
      </w:r>
    </w:p>
    <w:p w14:paraId="04B01CAA" w14:textId="670627D9" w:rsidR="00B64DF0" w:rsidRPr="007B4F2F" w:rsidRDefault="00B64DF0" w:rsidP="00B64DF0">
      <w:pPr>
        <w:shd w:val="clear" w:color="auto" w:fill="FFFFFF"/>
        <w:spacing w:before="240"/>
        <w:ind w:firstLine="1021"/>
        <w:textAlignment w:val="auto"/>
        <w:rPr>
          <w:rFonts w:cs="Arial"/>
          <w:color w:val="000000"/>
          <w:sz w:val="20"/>
          <w:szCs w:val="20"/>
        </w:rPr>
      </w:pPr>
      <w:r w:rsidRPr="007B4F2F">
        <w:rPr>
          <w:rFonts w:cs="Arial"/>
          <w:color w:val="000000"/>
          <w:sz w:val="20"/>
          <w:szCs w:val="20"/>
        </w:rPr>
        <w:t>(4) Spodbude po tem členu se ne dodelijo za investicije v raziskave in razvoj ter inovacije v naslednje dejavnosti:</w:t>
      </w:r>
    </w:p>
    <w:p w14:paraId="73486106" w14:textId="41A4F595"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1.      primarni sektor kmetijske proizvodnje, z izjemo pomoči za raziskave in razvoj, pomoči za inovacije za MSP, pomoči za projekte operativnih skupin evropskega partnerstva za inovacije (EIP) na področju kmetijske produktivnosti in trajnosti,</w:t>
      </w:r>
    </w:p>
    <w:p w14:paraId="3ABF1705" w14:textId="446DBD16"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2.      sektor ribištva in akvakulture, kakor jih določa Uredba (EU) Evropskega parlamenta in Sveta št. 1379/2013 z dne 11. decembra 2013 o skupni ureditvi trgov za ribiške proizvode in proizvode iz ribogojstva in o spremembi uredb Sveta (ES) št. 1184/2006 in (ES) št. 1224/2009 ter razveljavitvi Uredbe Sveta (ES) št. 104/2000 (UL L št. 354 z dne 28. 12. 2013, str. 1), z izjemo pomoči za raziskave in razvoj, pomoči za inovacije za MSP, pomoči za projekte operativnih skupin evropskega partnerstva za inovacije (EIP) na področju kmetijske produktivnosti in trajnosti,</w:t>
      </w:r>
    </w:p>
    <w:p w14:paraId="4FE2EDC3" w14:textId="6FF19CF2"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3.      predelava in trženje kmetijskih proizvodov, kadar je znesek spodbude določen na podlagi cene ali količine takih proizvodov, ki so kupljeni od primarnih proizvajalcev ali jih je dala na trg zadevna gospodarska družba, ali kadar je spodbuda pogojena s tem, da je delno ali v celoti prenesena na primarne proizvajalce,</w:t>
      </w:r>
    </w:p>
    <w:p w14:paraId="4FC82E9A" w14:textId="7419CA36"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lastRenderedPageBreak/>
        <w:t>4.      sektor premogovništva za lažje zaprtje nekonkurenčnih premogovnikov, kakor jo zajema Sklep Sveta z dne 10. decembra 2010 o državnih pomočeh za lažje zaprtje nekonkurenčnih premogovnikov št. 2010/787/EU (UL L št. 336 z dne 21. 12. 2010, str. 24).</w:t>
      </w:r>
    </w:p>
    <w:p w14:paraId="4DB09ED7" w14:textId="1C6F7E65" w:rsidR="00B64DF0" w:rsidRPr="007B4F2F" w:rsidRDefault="00B64DF0" w:rsidP="00B64DF0">
      <w:pPr>
        <w:shd w:val="clear" w:color="auto" w:fill="FFFFFF"/>
        <w:spacing w:before="240"/>
        <w:ind w:firstLine="1021"/>
        <w:textAlignment w:val="auto"/>
        <w:rPr>
          <w:rFonts w:cs="Arial"/>
          <w:color w:val="000000"/>
          <w:sz w:val="20"/>
          <w:szCs w:val="20"/>
        </w:rPr>
      </w:pPr>
      <w:r w:rsidRPr="007B4F2F">
        <w:rPr>
          <w:rFonts w:cs="Arial"/>
          <w:color w:val="000000"/>
          <w:sz w:val="20"/>
          <w:szCs w:val="20"/>
        </w:rPr>
        <w:t>(5) Spodbude po tem členu niso dovoljene:</w:t>
      </w:r>
    </w:p>
    <w:p w14:paraId="0BCA703B" w14:textId="3AC07816"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        za dejavnosti, povezane z izvozom, ko je spodbuda neposredno vezana na izvožene količine, vzpostavitev in delovanje distribucijske mreže ali na druge tekoče izdatke, povezane z izvozno dejavnostjo,</w:t>
      </w:r>
    </w:p>
    <w:p w14:paraId="70403DE7" w14:textId="49ACB97E"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        za gospodarsko družbo, ki je v postopku vračanja neupravičeno prejete državne pomoči, na podlagi sklepa Evropske komisije, ki je prejeto državno pomoč iste države članice razglasila za nezakonito in nezdružljivo s skupnim trgom Skupnosti,</w:t>
      </w:r>
    </w:p>
    <w:p w14:paraId="6B93C924" w14:textId="0254F796"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        v primerih, ko bi se uporabi domačega blaga dajala prednost pred uporabo uvoženega blaga.</w:t>
      </w:r>
    </w:p>
    <w:p w14:paraId="1F985E98" w14:textId="10AADCAF" w:rsidR="00B64DF0" w:rsidRPr="007B4F2F" w:rsidRDefault="00B64DF0" w:rsidP="00B64DF0">
      <w:pPr>
        <w:shd w:val="clear" w:color="auto" w:fill="FFFFFF"/>
        <w:spacing w:before="240"/>
        <w:ind w:firstLine="1021"/>
        <w:textAlignment w:val="auto"/>
        <w:rPr>
          <w:rFonts w:cs="Arial"/>
          <w:color w:val="000000"/>
          <w:sz w:val="20"/>
          <w:szCs w:val="20"/>
        </w:rPr>
      </w:pPr>
      <w:r w:rsidRPr="007B4F2F">
        <w:rPr>
          <w:rFonts w:cs="Arial"/>
          <w:color w:val="000000"/>
          <w:sz w:val="20"/>
          <w:szCs w:val="20"/>
        </w:rPr>
        <w:t>(6) Spodbude po tem členu se ne dodelijo, če:</w:t>
      </w:r>
    </w:p>
    <w:p w14:paraId="3371B214" w14:textId="3A7C9F7D"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1.      je investicija za isti namen, ki vsebuje sestavine državnih pomoči, že sofinancirana iz drugih sredstev državnega, lokalnega ali evropskega proračuna in če skupna višina prejetih sredstev iz tega naslova presega najvišjo dovoljeno višino sofinanciranja, ki jo določajo pravila o državni pomoči,</w:t>
      </w:r>
    </w:p>
    <w:p w14:paraId="2BC98055" w14:textId="59FF4D15"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2.      je investitor ali prejemnik spodbude naveden na seznamu podjetij, s katerimi državne institucije ne smejo poslovati v skladu z zakonom, ki ureja preprečevanje korupcije,</w:t>
      </w:r>
    </w:p>
    <w:p w14:paraId="6C4D1943" w14:textId="22AFC10B"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3.      ima investitor ali prejemnik spodbude neporavnane zapadle finančne obveznosti iz naslova obveznih dajatev in drugih denarnih nedavčnih obveznosti v Republiki Sloveniji v skladu z zakonom, ki ureja finančno upravo, ki jih pobira davčni organ, če vrednost neplačanih zapadlih obveznosti na dan oddaje vloge pa vse do sklenitve pogodbe o dodelitvi subvencije znaša 50 eurov ali več. Šteje se tudi, da investitor ali prejemnik spodbude ne izpolnjuje obveznosti iz prejšnjega stavka, če na dan oddaje vloge ni imel predloženih vseh obračunov davčnih odtegljajev za plače za obdobje zadnjega leta do datuma oddaje vloge oziroma do sklenitve pogodbe o dodelitvi subvencije,</w:t>
      </w:r>
    </w:p>
    <w:p w14:paraId="64CF1E1E" w14:textId="606AABFF"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4.      je investitor ali prejemnik spodbude gospodarska družba v težavah po 18. točki 2. člena Uredbe 651/2014/EU; navedeno ne velja za gospodarske družbe, ki 31. decembra 2019 niso bile v težavah, vendar so v obdobju od 1. januarja 2020 do 31. decembra 2021 postale gospodarske družbe v težavah.</w:t>
      </w:r>
    </w:p>
    <w:p w14:paraId="78C34B9F" w14:textId="5D3D11E1" w:rsidR="00B64DF0" w:rsidRDefault="00B64DF0" w:rsidP="00B64DF0">
      <w:pPr>
        <w:shd w:val="clear" w:color="auto" w:fill="FFFFFF"/>
        <w:spacing w:before="240"/>
        <w:ind w:hanging="2"/>
        <w:textAlignment w:val="auto"/>
        <w:rPr>
          <w:rFonts w:cs="Arial"/>
          <w:color w:val="000000"/>
          <w:sz w:val="20"/>
          <w:szCs w:val="20"/>
        </w:rPr>
      </w:pPr>
      <w:r w:rsidRPr="007B4F2F">
        <w:rPr>
          <w:rFonts w:cs="Arial"/>
          <w:color w:val="000000"/>
          <w:sz w:val="20"/>
          <w:szCs w:val="20"/>
        </w:rPr>
        <w:t>(7) Vlada z uredbo podrobneje predpiše pogoje in določi način ugotavljanja izpolnjevanja pogojev za dodelitev spodbude za investicije v raziskave in razvoj ter inovacije.</w:t>
      </w:r>
    </w:p>
    <w:p w14:paraId="4CC333B1" w14:textId="0AE3D895" w:rsidR="00970AFF" w:rsidRDefault="00970AFF" w:rsidP="00B64DF0">
      <w:pPr>
        <w:shd w:val="clear" w:color="auto" w:fill="FFFFFF"/>
        <w:spacing w:before="240"/>
        <w:ind w:hanging="2"/>
        <w:textAlignment w:val="auto"/>
        <w:rPr>
          <w:rFonts w:cs="Arial"/>
          <w:color w:val="000000"/>
          <w:sz w:val="20"/>
          <w:szCs w:val="20"/>
        </w:rPr>
      </w:pPr>
    </w:p>
    <w:p w14:paraId="6D9CA74D" w14:textId="61F8788F" w:rsidR="00BA56A5" w:rsidRPr="00BA56A5" w:rsidRDefault="00BA56A5" w:rsidP="00970AFF">
      <w:pPr>
        <w:shd w:val="clear" w:color="auto" w:fill="FFFFFF"/>
        <w:jc w:val="center"/>
        <w:textAlignment w:val="auto"/>
        <w:rPr>
          <w:rFonts w:cs="Arial"/>
          <w:b/>
          <w:bCs/>
          <w:color w:val="000000"/>
          <w:sz w:val="20"/>
          <w:szCs w:val="20"/>
        </w:rPr>
      </w:pPr>
      <w:r w:rsidRPr="00BA56A5">
        <w:rPr>
          <w:rFonts w:cs="Arial"/>
          <w:b/>
          <w:bCs/>
          <w:color w:val="000000"/>
          <w:sz w:val="20"/>
          <w:szCs w:val="20"/>
        </w:rPr>
        <w:t>9. člen</w:t>
      </w:r>
    </w:p>
    <w:p w14:paraId="2DCB3853" w14:textId="1435FB24" w:rsidR="00BA56A5" w:rsidRPr="00BA56A5" w:rsidRDefault="00BA56A5" w:rsidP="00970AFF">
      <w:pPr>
        <w:shd w:val="clear" w:color="auto" w:fill="FFFFFF"/>
        <w:jc w:val="center"/>
        <w:textAlignment w:val="auto"/>
        <w:rPr>
          <w:rFonts w:cs="Arial"/>
          <w:b/>
          <w:bCs/>
          <w:color w:val="000000"/>
          <w:sz w:val="20"/>
          <w:szCs w:val="20"/>
        </w:rPr>
      </w:pPr>
      <w:r w:rsidRPr="00BA56A5">
        <w:rPr>
          <w:rFonts w:cs="Arial"/>
          <w:b/>
          <w:bCs/>
          <w:color w:val="000000"/>
          <w:sz w:val="20"/>
          <w:szCs w:val="20"/>
        </w:rPr>
        <w:t>(javni razpis)</w:t>
      </w:r>
    </w:p>
    <w:p w14:paraId="683C8BA9" w14:textId="1E745E92" w:rsidR="00BA56A5" w:rsidRPr="00BA56A5" w:rsidRDefault="00BA56A5" w:rsidP="00062807">
      <w:pPr>
        <w:shd w:val="clear" w:color="auto" w:fill="FFFFFF"/>
        <w:spacing w:before="240"/>
        <w:ind w:firstLine="1021"/>
        <w:textAlignment w:val="auto"/>
        <w:rPr>
          <w:rFonts w:cs="Arial"/>
          <w:color w:val="000000"/>
          <w:sz w:val="20"/>
          <w:szCs w:val="20"/>
        </w:rPr>
      </w:pPr>
      <w:r w:rsidRPr="00BA56A5">
        <w:rPr>
          <w:rFonts w:cs="Arial"/>
          <w:color w:val="000000"/>
          <w:sz w:val="20"/>
          <w:szCs w:val="20"/>
        </w:rPr>
        <w:t>(1) Subvencije se dodeljujejo na podlagi javnega razpisa, ki ga izvede agencija, pristojna za spodbujanje investicij in internacionalizacije (v nadaljnjem besedilu: javna agencija), če investicija izpolnjuje pogoje iz prvega in od tretjega do sedmega odstavka 4. člena ali pogoje iz prvega in od tretjega do šestega odstavka 4.a člena ter merila iz prvega odstavka 5. člena tega zakona.</w:t>
      </w:r>
    </w:p>
    <w:p w14:paraId="75C6C57B" w14:textId="0EF31A0A" w:rsidR="00BA56A5" w:rsidRPr="00BA56A5" w:rsidRDefault="00BA56A5" w:rsidP="00062807">
      <w:pPr>
        <w:shd w:val="clear" w:color="auto" w:fill="FFFFFF"/>
        <w:spacing w:before="240"/>
        <w:ind w:firstLine="1021"/>
        <w:textAlignment w:val="auto"/>
        <w:rPr>
          <w:rFonts w:cs="Arial"/>
          <w:color w:val="000000"/>
          <w:sz w:val="20"/>
          <w:szCs w:val="20"/>
        </w:rPr>
      </w:pPr>
      <w:r w:rsidRPr="00BA56A5">
        <w:rPr>
          <w:rFonts w:cs="Arial"/>
          <w:color w:val="000000"/>
          <w:sz w:val="20"/>
          <w:szCs w:val="20"/>
        </w:rPr>
        <w:t>(2) Javni razpis iz prejšnjega odstavka objavi javna agencija v Uradnem listu Republike Slovenije in na svoji spletni strani, kjer objavi tudi razpisno dokumentacijo.</w:t>
      </w:r>
    </w:p>
    <w:p w14:paraId="6592FFE2" w14:textId="2A105B7F" w:rsidR="00BA56A5" w:rsidRPr="00BA56A5" w:rsidRDefault="00BA56A5" w:rsidP="00062807">
      <w:pPr>
        <w:shd w:val="clear" w:color="auto" w:fill="FFFFFF"/>
        <w:spacing w:before="240"/>
        <w:ind w:firstLine="1021"/>
        <w:textAlignment w:val="auto"/>
        <w:rPr>
          <w:rFonts w:cs="Arial"/>
          <w:color w:val="000000"/>
          <w:sz w:val="20"/>
          <w:szCs w:val="20"/>
        </w:rPr>
      </w:pPr>
      <w:r w:rsidRPr="00BA56A5">
        <w:rPr>
          <w:rFonts w:cs="Arial"/>
          <w:color w:val="000000"/>
          <w:sz w:val="20"/>
          <w:szCs w:val="20"/>
        </w:rPr>
        <w:t>(3) Glede vprašanj postopka, ki niso urejena s tem zakonom, se smiselno uporabljajo določbe zakona, ki ureja splošni upravni postopek, če ta zakon ne določa drugače.</w:t>
      </w:r>
    </w:p>
    <w:p w14:paraId="77391416" w14:textId="5092EE6D" w:rsidR="00B64DF0" w:rsidRPr="007B4F2F" w:rsidRDefault="00B64DF0" w:rsidP="00B64DF0">
      <w:pPr>
        <w:shd w:val="clear" w:color="auto" w:fill="FFFFFF"/>
        <w:spacing w:before="480"/>
        <w:ind w:hanging="2"/>
        <w:jc w:val="center"/>
        <w:textAlignment w:val="auto"/>
        <w:rPr>
          <w:rFonts w:cs="Arial"/>
          <w:b/>
          <w:bCs/>
          <w:color w:val="000000"/>
          <w:sz w:val="20"/>
          <w:szCs w:val="20"/>
        </w:rPr>
      </w:pPr>
      <w:r w:rsidRPr="007B4F2F">
        <w:rPr>
          <w:rFonts w:cs="Arial"/>
          <w:b/>
          <w:bCs/>
          <w:color w:val="000000"/>
          <w:sz w:val="20"/>
          <w:szCs w:val="20"/>
        </w:rPr>
        <w:t>11. člen</w:t>
      </w:r>
    </w:p>
    <w:p w14:paraId="63C47D9C" w14:textId="2FD1BCE4" w:rsidR="00B64DF0" w:rsidRPr="007B4F2F" w:rsidRDefault="00B64DF0" w:rsidP="00B64DF0">
      <w:pPr>
        <w:shd w:val="clear" w:color="auto" w:fill="FFFFFF"/>
        <w:jc w:val="center"/>
        <w:textAlignment w:val="auto"/>
        <w:rPr>
          <w:rFonts w:cs="Arial"/>
          <w:b/>
          <w:bCs/>
          <w:color w:val="000000"/>
          <w:sz w:val="20"/>
          <w:szCs w:val="20"/>
        </w:rPr>
      </w:pPr>
      <w:r w:rsidRPr="007B4F2F">
        <w:rPr>
          <w:rFonts w:cs="Arial"/>
          <w:b/>
          <w:bCs/>
          <w:color w:val="000000"/>
          <w:sz w:val="20"/>
          <w:szCs w:val="20"/>
        </w:rPr>
        <w:t>(vloga za dodelitev subvencije)</w:t>
      </w:r>
    </w:p>
    <w:p w14:paraId="0413BFFD" w14:textId="1C4842E2" w:rsidR="00B64DF0" w:rsidRPr="007B4F2F" w:rsidRDefault="00B64DF0" w:rsidP="00B64DF0">
      <w:pPr>
        <w:shd w:val="clear" w:color="auto" w:fill="FFFFFF"/>
        <w:spacing w:before="240"/>
        <w:ind w:firstLine="1021"/>
        <w:textAlignment w:val="auto"/>
        <w:rPr>
          <w:rFonts w:cs="Arial"/>
          <w:color w:val="000000"/>
          <w:sz w:val="20"/>
          <w:szCs w:val="20"/>
        </w:rPr>
      </w:pPr>
      <w:r w:rsidRPr="007B4F2F">
        <w:rPr>
          <w:rFonts w:cs="Arial"/>
          <w:color w:val="000000"/>
          <w:sz w:val="20"/>
          <w:szCs w:val="20"/>
        </w:rPr>
        <w:t>(1) Investitor posreduje vlogo za dodelitev subvencije (v nadaljnjem besedilu: vloga) na javno agencijo.</w:t>
      </w:r>
    </w:p>
    <w:p w14:paraId="04B8F91F" w14:textId="32230641" w:rsidR="00B64DF0" w:rsidRPr="007B4F2F" w:rsidRDefault="00B64DF0" w:rsidP="00B64DF0">
      <w:pPr>
        <w:shd w:val="clear" w:color="auto" w:fill="FFFFFF"/>
        <w:spacing w:before="240"/>
        <w:ind w:firstLine="1021"/>
        <w:textAlignment w:val="auto"/>
        <w:rPr>
          <w:rFonts w:cs="Arial"/>
          <w:color w:val="000000"/>
          <w:sz w:val="20"/>
          <w:szCs w:val="20"/>
        </w:rPr>
      </w:pPr>
      <w:r w:rsidRPr="007B4F2F">
        <w:rPr>
          <w:rFonts w:cs="Arial"/>
          <w:color w:val="000000"/>
          <w:sz w:val="20"/>
          <w:szCs w:val="20"/>
        </w:rPr>
        <w:t>(2) Vloga mora vsebovati najmanj naslednje podatke:</w:t>
      </w:r>
    </w:p>
    <w:p w14:paraId="4739D42E" w14:textId="04B3C1A3"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        firma, sedež in velikost investitorja in prejemnika spodbude,</w:t>
      </w:r>
    </w:p>
    <w:p w14:paraId="108DD237" w14:textId="7F182B68"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lastRenderedPageBreak/>
        <w:t>-        opis investicije, vključno s predvidenim datumom začetka in zaključka investicije,</w:t>
      </w:r>
    </w:p>
    <w:p w14:paraId="2BC631DE" w14:textId="3889E91A"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 xml:space="preserve">-        lokacija investicije z opisom, kateremu se priloži izsek iz veljavnega prostorskega akta samoupravne lokalne skupnosti, priloženo mnenje samoupravne lokalne skupnosti, iz katerega izhaja, da je investicija skladna z veljavnim prostorskim aktom, z opisom nameravane investicije in prikaz parcelnega stanja z oznako in navedbo </w:t>
      </w:r>
      <w:proofErr w:type="spellStart"/>
      <w:r w:rsidRPr="007B4F2F">
        <w:rPr>
          <w:rFonts w:cs="Arial"/>
          <w:color w:val="000000"/>
          <w:sz w:val="20"/>
          <w:szCs w:val="20"/>
        </w:rPr>
        <w:t>k.o</w:t>
      </w:r>
      <w:proofErr w:type="spellEnd"/>
      <w:r w:rsidRPr="007B4F2F">
        <w:rPr>
          <w:rFonts w:cs="Arial"/>
          <w:color w:val="000000"/>
          <w:sz w:val="20"/>
          <w:szCs w:val="20"/>
        </w:rPr>
        <w:t>. parcel in morebiti stavb, kjer bo investicija izvedena ter v kolikor gre za razvrednoteno območje, se navede vir oziroma podatek, na podlagi katerega je območje opredeljeno kot razvrednoteno, razen v primeru investicij v raziskave in razvoj ter inovacije,</w:t>
      </w:r>
    </w:p>
    <w:p w14:paraId="6D73D9BA" w14:textId="7952907F"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        vrednost investicije z navedbo prispevka finančnih sredstev upravičenih stroškov z lastnimi sredstvi ali z zunanjim financiranjem v obliki, ki ni povezana z javnimi sredstvi,</w:t>
      </w:r>
    </w:p>
    <w:p w14:paraId="1074AABC" w14:textId="5E910205"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        število in terminski načrt ohranjanja obstoječih zaposlenih ali ustvarjanja ter ohranjanja novo ustvarjenih delovnih mest, razen v primeru investicij iz drugega odstavka 4.a člena tega zakona,</w:t>
      </w:r>
    </w:p>
    <w:p w14:paraId="66C6B301" w14:textId="7C077179"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        pričakovano dodano vrednost na zaposlenega, ustvarjeno z investicijo,</w:t>
      </w:r>
    </w:p>
    <w:p w14:paraId="6FCE1CDB" w14:textId="6FC9CE94"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        seznam ter opredelitev vrste in višine upravičenih ter neupravičenih stroškov investicije,</w:t>
      </w:r>
    </w:p>
    <w:p w14:paraId="5135E230" w14:textId="2C0707B7"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        višino subvencije, potrebne za izvedbo investicije, navedbo javnega financiranja iz drugih virov na podlagi vloge in navedbo lastnih virov za investicijo,</w:t>
      </w:r>
    </w:p>
    <w:p w14:paraId="1B33232E" w14:textId="6D1050FE"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        predvideni datum začetka in konca morebitnega črpanja sredstev,</w:t>
      </w:r>
    </w:p>
    <w:p w14:paraId="13D96A17" w14:textId="2600237A"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        analizo tveganja ter analizo stroškov in koristi,</w:t>
      </w:r>
    </w:p>
    <w:p w14:paraId="16C7A7AF" w14:textId="1BF18A2A"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        investicijski program gospodarske družbe in</w:t>
      </w:r>
    </w:p>
    <w:p w14:paraId="0478A850" w14:textId="1C4E2023" w:rsidR="00B64DF0" w:rsidRPr="007B4F2F" w:rsidRDefault="00B64DF0" w:rsidP="00B64DF0">
      <w:pPr>
        <w:shd w:val="clear" w:color="auto" w:fill="FFFFFF"/>
        <w:ind w:hanging="2"/>
        <w:textAlignment w:val="auto"/>
        <w:rPr>
          <w:rFonts w:cs="Arial"/>
          <w:color w:val="000000"/>
          <w:sz w:val="20"/>
          <w:szCs w:val="20"/>
        </w:rPr>
      </w:pPr>
      <w:r w:rsidRPr="007B4F2F">
        <w:rPr>
          <w:rFonts w:cs="Arial"/>
          <w:color w:val="000000"/>
          <w:sz w:val="20"/>
          <w:szCs w:val="20"/>
        </w:rPr>
        <w:t>-        pričakovani multiplikativni učinek investicije.</w:t>
      </w:r>
    </w:p>
    <w:p w14:paraId="23DDC055" w14:textId="7C339F00" w:rsidR="00B64DF0" w:rsidRPr="007B4F2F" w:rsidRDefault="00B64DF0" w:rsidP="00B64DF0">
      <w:pPr>
        <w:shd w:val="clear" w:color="auto" w:fill="FFFFFF"/>
        <w:spacing w:before="480"/>
        <w:ind w:hanging="2"/>
        <w:jc w:val="center"/>
        <w:textAlignment w:val="auto"/>
        <w:rPr>
          <w:rFonts w:cs="Arial"/>
          <w:b/>
          <w:bCs/>
          <w:color w:val="000000"/>
          <w:sz w:val="20"/>
          <w:szCs w:val="20"/>
        </w:rPr>
      </w:pPr>
      <w:r w:rsidRPr="007B4F2F">
        <w:rPr>
          <w:rFonts w:cs="Arial"/>
          <w:b/>
          <w:bCs/>
          <w:color w:val="000000"/>
          <w:sz w:val="20"/>
          <w:szCs w:val="20"/>
        </w:rPr>
        <w:t>14. člen</w:t>
      </w:r>
    </w:p>
    <w:p w14:paraId="0D284A5C" w14:textId="6367BD5B" w:rsidR="00B64DF0" w:rsidRPr="007B4F2F" w:rsidRDefault="00B64DF0" w:rsidP="00B64DF0">
      <w:pPr>
        <w:shd w:val="clear" w:color="auto" w:fill="FFFFFF"/>
        <w:jc w:val="center"/>
        <w:textAlignment w:val="auto"/>
        <w:rPr>
          <w:rFonts w:cs="Arial"/>
          <w:b/>
          <w:bCs/>
          <w:color w:val="000000"/>
          <w:sz w:val="20"/>
          <w:szCs w:val="20"/>
        </w:rPr>
      </w:pPr>
      <w:r w:rsidRPr="007B4F2F">
        <w:rPr>
          <w:rFonts w:cs="Arial"/>
          <w:b/>
          <w:bCs/>
          <w:color w:val="000000"/>
          <w:sz w:val="20"/>
          <w:szCs w:val="20"/>
        </w:rPr>
        <w:t>(pogodba o dodelitvi subvencije)</w:t>
      </w:r>
    </w:p>
    <w:p w14:paraId="5DB957DA" w14:textId="0BC4D11B" w:rsidR="00B64DF0" w:rsidRPr="007B4F2F" w:rsidRDefault="00B64DF0" w:rsidP="00B64DF0">
      <w:pPr>
        <w:shd w:val="clear" w:color="auto" w:fill="FFFFFF"/>
        <w:spacing w:before="240"/>
        <w:ind w:firstLine="1021"/>
        <w:textAlignment w:val="auto"/>
        <w:rPr>
          <w:rFonts w:cs="Arial"/>
          <w:color w:val="000000"/>
          <w:sz w:val="20"/>
          <w:szCs w:val="20"/>
        </w:rPr>
      </w:pPr>
      <w:r w:rsidRPr="007B4F2F">
        <w:rPr>
          <w:rFonts w:cs="Arial"/>
          <w:color w:val="000000"/>
          <w:sz w:val="20"/>
          <w:szCs w:val="20"/>
        </w:rPr>
        <w:t>(1) Javna agencija, investitor in prejemnik spodbude na podlagi odločbe o dodelitvi subvencije iz prejšnjega člena sklenejo pogodbo o dodelitvi subvencije, ki vsebuje najmanj:</w:t>
      </w:r>
    </w:p>
    <w:p w14:paraId="2A6C3B63" w14:textId="1896A5B2"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        predmet pogodbe,</w:t>
      </w:r>
    </w:p>
    <w:p w14:paraId="152EFBBE" w14:textId="665F4992"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        medsebojne pravice in obveznosti pogodbenih strank,</w:t>
      </w:r>
    </w:p>
    <w:p w14:paraId="467C5308" w14:textId="51A70F2F"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        zavezo investitorja in prejemnika spodbude, da bo investicija izvedena vsaj v predvideni vrednosti in v roku, opredeljenem v vlogi,</w:t>
      </w:r>
    </w:p>
    <w:p w14:paraId="2A8A3DCA" w14:textId="65936529"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        zavezo investitorja in prejemnika spodbude, da bo realizirana investicija v skladu s prejšnjo alinejo ohranjena v regiji prejemnika spodbude vsaj pet let po zaključku investicije ali vsaj tri leta po zaključku investicije v primeru, ko je prejemnik spodbude mala ali srednje velika gospodarska družba, razen v primeru spodbud za investicije v raziskave in razvoj ter inovacije,</w:t>
      </w:r>
    </w:p>
    <w:p w14:paraId="147126BB" w14:textId="08D2A483"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        zavezo investitorja in prejemnika spodbude, da bo v primeru investicije iz prvega odstavka 4. člena tega zakona ohranil v obdobju ohranjanja investicije najmanj povprečno število zaposlenih iz obdobja zadnjih 12 mesecev pred mesecem oddaje vloge ali v primeru investicije iz prvega odstavka 4.a člena tega zakona ohranil v obdobju izvajanja investicije najmanj povprečno število zaposlenih iz obdobja zadnjih 12 mesecev pred mesecem oddaje vloge ali v primeru investicije iz drugega odstavka 4. člena tega zakona zavezo, da bodo nova delovna mesta, ustvarjena z investicijo, zapolnjena najpozneje v treh letih po zaključku investicije in ohranjena v regiji najmanj pet let po dnevu, ko je bilo delovno mesto prvič zasedeno, ali najmanj tri leta po dnevu, ko je bilo delovno mesto prvič zasedeno, v primeru ko je prejemnik spodbude mala ali srednje velika gospodarska družba,</w:t>
      </w:r>
    </w:p>
    <w:p w14:paraId="53E79E30" w14:textId="065062D0"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        zavezo investitorja in prejemnika spodbude, da bo dodana vrednost na zaposlenega v prejemniku spodbude dve leti po zaključku investicije višja od dodane vrednosti na zaposlenega v gospodarski družbi v poslovnem letu pred letom oddaje vloge v primeru investicije iz prvega odstavka 4. člena tega zakona in v primeru investicije iz drugega odstavka 4. člena tega zakona višja tudi od povprečne dodane vrednosti na zaposlenega v dejavnosti, v katero se prejemnik spodbude uvršča, oziroma, v primeru investicije iz drugega odstavka 4.a člena tega zakona, zavezo, da je dodana vrednost na zaposlenega v gospodarski družbi, prejemnici spodbude, ki je velika gospodarska družba, dve leti po zaključku investicije višja od dodane vrednosti na zaposlenega v gospodarski družbi v poslovnem letu pred letom oddaje vloge,</w:t>
      </w:r>
    </w:p>
    <w:p w14:paraId="77AC7180" w14:textId="54EB682E"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        način nadzora nad namensko porabo sredstev,</w:t>
      </w:r>
    </w:p>
    <w:p w14:paraId="2D8B2214" w14:textId="6FA5E653"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        pravne posledice kršitve pogodbenih obveznosti,</w:t>
      </w:r>
    </w:p>
    <w:p w14:paraId="4DA7265E" w14:textId="4A81EB2C"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        način poročanja o poteku investicije in</w:t>
      </w:r>
    </w:p>
    <w:p w14:paraId="2077BA78" w14:textId="7527DBE9" w:rsidR="00B64DF0" w:rsidRPr="007B4F2F" w:rsidRDefault="00B64DF0" w:rsidP="00B64DF0">
      <w:pPr>
        <w:shd w:val="clear" w:color="auto" w:fill="FFFFFF"/>
        <w:ind w:left="425" w:hanging="425"/>
        <w:textAlignment w:val="auto"/>
        <w:rPr>
          <w:rFonts w:cs="Arial"/>
          <w:color w:val="000000"/>
          <w:sz w:val="20"/>
          <w:szCs w:val="20"/>
        </w:rPr>
      </w:pPr>
      <w:r w:rsidRPr="007B4F2F">
        <w:rPr>
          <w:rFonts w:cs="Arial"/>
          <w:color w:val="000000"/>
          <w:sz w:val="20"/>
          <w:szCs w:val="20"/>
        </w:rPr>
        <w:t>-        določitev skrbnika s strani javne agencije in prejemnika spodbude za spremljanje izvrševanja pogodbe.</w:t>
      </w:r>
    </w:p>
    <w:p w14:paraId="2C394AA9" w14:textId="64658182" w:rsidR="00B64DF0" w:rsidRPr="007B4F2F" w:rsidRDefault="00B64DF0" w:rsidP="00B64DF0">
      <w:pPr>
        <w:shd w:val="clear" w:color="auto" w:fill="FFFFFF"/>
        <w:spacing w:before="240"/>
        <w:ind w:firstLine="1021"/>
        <w:textAlignment w:val="auto"/>
        <w:rPr>
          <w:rFonts w:cs="Arial"/>
          <w:color w:val="000000"/>
          <w:sz w:val="20"/>
          <w:szCs w:val="20"/>
        </w:rPr>
      </w:pPr>
      <w:r w:rsidRPr="007B4F2F">
        <w:rPr>
          <w:rFonts w:cs="Arial"/>
          <w:color w:val="000000"/>
          <w:sz w:val="20"/>
          <w:szCs w:val="20"/>
        </w:rPr>
        <w:lastRenderedPageBreak/>
        <w:t>(2) Investitor ali prejemnik spodbude pogodbi o dodelitvi subvencije predloži bančno garancijo za dobro izvedbo pogodbenih obveznosti na prvi poziv ali drugo primerno zavarovanje.</w:t>
      </w:r>
    </w:p>
    <w:p w14:paraId="2CF210A9" w14:textId="4844065A" w:rsidR="00B64DF0" w:rsidRPr="007B4F2F" w:rsidRDefault="00B64DF0" w:rsidP="00B64DF0">
      <w:pPr>
        <w:shd w:val="clear" w:color="auto" w:fill="FFFFFF"/>
        <w:spacing w:before="240"/>
        <w:ind w:hanging="2"/>
        <w:textAlignment w:val="auto"/>
        <w:rPr>
          <w:rFonts w:cs="Arial"/>
          <w:color w:val="000000"/>
          <w:sz w:val="20"/>
          <w:szCs w:val="20"/>
        </w:rPr>
      </w:pPr>
      <w:r w:rsidRPr="007B4F2F">
        <w:rPr>
          <w:rFonts w:cs="Arial"/>
          <w:color w:val="000000"/>
          <w:sz w:val="20"/>
          <w:szCs w:val="20"/>
        </w:rPr>
        <w:t>(3) Če investitor in prejemnik spodbude v 60 dneh po prejemu odločbe iz prejšnjega člena ne podpišeta pogodbe, se šteje, da spodbuda ni bila dodeljena.</w:t>
      </w:r>
    </w:p>
    <w:p w14:paraId="631785B6" w14:textId="74B48AE6" w:rsidR="0024461B" w:rsidRPr="0024461B" w:rsidRDefault="0024461B" w:rsidP="0024461B">
      <w:pPr>
        <w:shd w:val="clear" w:color="auto" w:fill="FFFFFF"/>
        <w:overflowPunct/>
        <w:autoSpaceDE/>
        <w:autoSpaceDN/>
        <w:adjustRightInd/>
        <w:spacing w:before="480"/>
        <w:jc w:val="center"/>
        <w:textAlignment w:val="auto"/>
        <w:rPr>
          <w:rFonts w:cs="Arial"/>
          <w:b/>
          <w:bCs/>
          <w:color w:val="000000"/>
          <w:sz w:val="20"/>
          <w:szCs w:val="20"/>
        </w:rPr>
      </w:pPr>
      <w:r w:rsidRPr="0024461B">
        <w:rPr>
          <w:rFonts w:cs="Arial"/>
          <w:b/>
          <w:bCs/>
          <w:color w:val="000000"/>
          <w:sz w:val="20"/>
          <w:szCs w:val="20"/>
        </w:rPr>
        <w:t>20. člen</w:t>
      </w:r>
    </w:p>
    <w:p w14:paraId="18717F32" w14:textId="4D41A273" w:rsidR="0024461B" w:rsidRPr="0024461B" w:rsidRDefault="0024461B" w:rsidP="0024461B">
      <w:pPr>
        <w:shd w:val="clear" w:color="auto" w:fill="FFFFFF"/>
        <w:overflowPunct/>
        <w:autoSpaceDE/>
        <w:autoSpaceDN/>
        <w:adjustRightInd/>
        <w:jc w:val="center"/>
        <w:textAlignment w:val="auto"/>
        <w:rPr>
          <w:rFonts w:cs="Arial"/>
          <w:b/>
          <w:bCs/>
          <w:color w:val="000000"/>
          <w:sz w:val="20"/>
          <w:szCs w:val="20"/>
        </w:rPr>
      </w:pPr>
      <w:r w:rsidRPr="0024461B">
        <w:rPr>
          <w:rFonts w:cs="Arial"/>
          <w:b/>
          <w:bCs/>
          <w:color w:val="000000"/>
          <w:sz w:val="20"/>
          <w:szCs w:val="20"/>
        </w:rPr>
        <w:t>(nakup nepremičnin v lasti samoupravnih lokalnih skupnosti po cenah, ki so nižje od tržnih)</w:t>
      </w:r>
    </w:p>
    <w:p w14:paraId="5529601A" w14:textId="652DCB16" w:rsidR="0024461B" w:rsidRPr="0024461B" w:rsidRDefault="0024461B" w:rsidP="0024461B">
      <w:pPr>
        <w:shd w:val="clear" w:color="auto" w:fill="FFFFFF"/>
        <w:overflowPunct/>
        <w:autoSpaceDE/>
        <w:autoSpaceDN/>
        <w:adjustRightInd/>
        <w:spacing w:before="240"/>
        <w:ind w:firstLine="1021"/>
        <w:textAlignment w:val="auto"/>
        <w:rPr>
          <w:rFonts w:cs="Arial"/>
          <w:color w:val="000000"/>
          <w:sz w:val="20"/>
          <w:szCs w:val="20"/>
        </w:rPr>
      </w:pPr>
      <w:r w:rsidRPr="0024461B">
        <w:rPr>
          <w:rFonts w:cs="Arial"/>
          <w:color w:val="000000"/>
          <w:sz w:val="20"/>
          <w:szCs w:val="20"/>
        </w:rPr>
        <w:t>(1) Ne glede na določbe zakona, ki ureja ravnanje s stvarnim premoženjem države in samoupravnih lokalnih skupnosti, lahko samoupravna lokalna skupnost na podlagi neposredne pogodbe o nakupu nepremičnin po cenah, ki so nižje od tržnih (v nadaljnjem besedilu: pogodba o nakupu nepremičnin), ob izpolnjevanju pogojev iz prvega ali drugega odstavka 4. člena in meril iz prvega odstavka 5. člena tega zakona, proda nepremičnine gospodarski družbi po cenah, ki so nižje od tržnih.</w:t>
      </w:r>
    </w:p>
    <w:p w14:paraId="2F58B577" w14:textId="0BC00105" w:rsidR="0024461B" w:rsidRPr="0024461B" w:rsidRDefault="0024461B" w:rsidP="0024461B">
      <w:pPr>
        <w:shd w:val="clear" w:color="auto" w:fill="FFFFFF"/>
        <w:overflowPunct/>
        <w:autoSpaceDE/>
        <w:autoSpaceDN/>
        <w:adjustRightInd/>
        <w:spacing w:before="240"/>
        <w:ind w:firstLine="1021"/>
        <w:textAlignment w:val="auto"/>
        <w:rPr>
          <w:rFonts w:cs="Arial"/>
          <w:color w:val="000000"/>
          <w:sz w:val="20"/>
          <w:szCs w:val="20"/>
        </w:rPr>
      </w:pPr>
      <w:r w:rsidRPr="0024461B">
        <w:rPr>
          <w:rFonts w:cs="Arial"/>
          <w:color w:val="000000"/>
          <w:sz w:val="20"/>
          <w:szCs w:val="20"/>
        </w:rPr>
        <w:t>(2) Nepremičnine, ki so predmet prodaje, morajo biti pred izvedbo postopka ocenjene. Ocenjena vrednost je s cenitvijo ugotovljena vrednost nepremičnine, ki jo oceni pooblaščeni cenilec. Ocenjena vrednost se ugotovi po vsakokratno veljavnih mednarodnih standardih ocenjevanja vrednosti, ki jih sprejema Odbor za mednarodne standarde ocenjevanja vrednosti. Ocenjena vrednost se šteje kot tržna cena.</w:t>
      </w:r>
    </w:p>
    <w:p w14:paraId="79365EE8" w14:textId="25A1F4E8" w:rsidR="0024461B" w:rsidRPr="0024461B" w:rsidRDefault="0024461B" w:rsidP="0024461B">
      <w:pPr>
        <w:shd w:val="clear" w:color="auto" w:fill="FFFFFF"/>
        <w:overflowPunct/>
        <w:autoSpaceDE/>
        <w:autoSpaceDN/>
        <w:adjustRightInd/>
        <w:spacing w:before="240"/>
        <w:ind w:firstLine="1021"/>
        <w:textAlignment w:val="auto"/>
        <w:rPr>
          <w:rFonts w:cs="Arial"/>
          <w:color w:val="000000"/>
          <w:sz w:val="20"/>
          <w:szCs w:val="20"/>
        </w:rPr>
      </w:pPr>
      <w:r w:rsidRPr="0024461B">
        <w:rPr>
          <w:rFonts w:cs="Arial"/>
          <w:color w:val="000000"/>
          <w:sz w:val="20"/>
          <w:szCs w:val="20"/>
        </w:rPr>
        <w:t>(3) Razlika med ocenjeno in prodajno vrednostjo predstavlja višino regionalne državne pomoči. Prodajno vrednost nepremičnin določi samoupravna lokalna skupnost. Prodajna vrednost nepremičnine je cena, po kateri samoupravna lokalna skupnost nepremičnino proda in je nižja od tržne cene.</w:t>
      </w:r>
    </w:p>
    <w:p w14:paraId="35E3F1D4" w14:textId="31CEA299" w:rsidR="0024461B" w:rsidRPr="0024461B" w:rsidRDefault="0024461B" w:rsidP="0024461B">
      <w:pPr>
        <w:shd w:val="clear" w:color="auto" w:fill="FFFFFF"/>
        <w:overflowPunct/>
        <w:autoSpaceDE/>
        <w:autoSpaceDN/>
        <w:adjustRightInd/>
        <w:spacing w:before="240"/>
        <w:ind w:firstLine="1021"/>
        <w:textAlignment w:val="auto"/>
        <w:rPr>
          <w:rFonts w:cs="Arial"/>
          <w:color w:val="000000"/>
          <w:sz w:val="20"/>
          <w:szCs w:val="20"/>
        </w:rPr>
      </w:pPr>
      <w:r w:rsidRPr="0024461B">
        <w:rPr>
          <w:rFonts w:cs="Arial"/>
          <w:color w:val="000000"/>
          <w:sz w:val="20"/>
          <w:szCs w:val="20"/>
        </w:rPr>
        <w:t>(4) Samoupravna lokalna skupnost pred prodajo nepremičnin določi cilje, ki jih želi s prodajo doseči, opredeli koristi ter določi merljive učinke, ki jih bo pridobila s prodajo nepremičnin, in ekonomsko utemeljenost prodaje nepremičnin po cenah, ki so nižje od tržnih.</w:t>
      </w:r>
    </w:p>
    <w:p w14:paraId="04C11C20" w14:textId="491C7058" w:rsidR="0024461B" w:rsidRPr="0024461B" w:rsidRDefault="0024461B" w:rsidP="0024461B">
      <w:pPr>
        <w:shd w:val="clear" w:color="auto" w:fill="FFFFFF"/>
        <w:overflowPunct/>
        <w:autoSpaceDE/>
        <w:autoSpaceDN/>
        <w:adjustRightInd/>
        <w:spacing w:before="240"/>
        <w:ind w:firstLine="1021"/>
        <w:textAlignment w:val="auto"/>
        <w:rPr>
          <w:rFonts w:cs="Arial"/>
          <w:color w:val="000000"/>
          <w:sz w:val="20"/>
          <w:szCs w:val="20"/>
        </w:rPr>
      </w:pPr>
      <w:r w:rsidRPr="0024461B">
        <w:rPr>
          <w:rFonts w:cs="Arial"/>
          <w:color w:val="000000"/>
          <w:sz w:val="20"/>
          <w:szCs w:val="20"/>
        </w:rPr>
        <w:t>(5) Sklep o prodaji nepremičnine pod ceno, ki je nižja od tržne, sprejme svet samoupravne lokalne skupnosti.</w:t>
      </w:r>
    </w:p>
    <w:p w14:paraId="7F609D63" w14:textId="4F8271F6" w:rsidR="0024461B" w:rsidRPr="0024461B" w:rsidRDefault="0024461B" w:rsidP="0024461B">
      <w:pPr>
        <w:shd w:val="clear" w:color="auto" w:fill="FFFFFF"/>
        <w:overflowPunct/>
        <w:autoSpaceDE/>
        <w:autoSpaceDN/>
        <w:adjustRightInd/>
        <w:spacing w:before="240"/>
        <w:ind w:firstLine="1021"/>
        <w:textAlignment w:val="auto"/>
        <w:rPr>
          <w:rFonts w:cs="Arial"/>
          <w:color w:val="000000"/>
          <w:sz w:val="20"/>
          <w:szCs w:val="20"/>
        </w:rPr>
      </w:pPr>
      <w:r w:rsidRPr="0024461B">
        <w:rPr>
          <w:rFonts w:cs="Arial"/>
          <w:color w:val="000000"/>
          <w:sz w:val="20"/>
          <w:szCs w:val="20"/>
        </w:rPr>
        <w:t>(6) Namero o sklenitvi neposredne pogodbe o nakupu nepremičnin objavi samoupravna lokalna skupnost na spletni strani najmanj 20 dni pred nameravano sklenitvijo. V primeru, da je za isto nepremičnino prejetih več vlog za nakup nepremičnin, se med zainteresiranimi investitorji izbere tistega, ki je v postopku ocenjevanja prejel najvišje število točk na podlagi meril iz prvega odstavka 5. člena tega zakona. V primeru enakega števila točk prevlada merilo višje vrednosti investicije.</w:t>
      </w:r>
    </w:p>
    <w:p w14:paraId="3882CDC9" w14:textId="5A5AC87A" w:rsidR="0024461B" w:rsidRPr="0024461B" w:rsidRDefault="0024461B" w:rsidP="0024461B">
      <w:pPr>
        <w:shd w:val="clear" w:color="auto" w:fill="FFFFFF"/>
        <w:overflowPunct/>
        <w:autoSpaceDE/>
        <w:autoSpaceDN/>
        <w:adjustRightInd/>
        <w:spacing w:before="240"/>
        <w:ind w:firstLine="1021"/>
        <w:textAlignment w:val="auto"/>
        <w:rPr>
          <w:rFonts w:cs="Arial"/>
          <w:color w:val="000000"/>
          <w:sz w:val="20"/>
          <w:szCs w:val="20"/>
        </w:rPr>
      </w:pPr>
      <w:r w:rsidRPr="0024461B">
        <w:rPr>
          <w:rFonts w:cs="Arial"/>
          <w:color w:val="000000"/>
          <w:sz w:val="20"/>
          <w:szCs w:val="20"/>
        </w:rPr>
        <w:t>(7) Na dan sklenitve pogodbe cenitev nepremičnine, ki je predmet takšnega posla, ne sme biti starejša od šest mesecev.</w:t>
      </w:r>
    </w:p>
    <w:p w14:paraId="0D1D6460" w14:textId="72E95431" w:rsidR="0024461B" w:rsidRPr="0024461B" w:rsidRDefault="0024461B" w:rsidP="0024461B">
      <w:pPr>
        <w:shd w:val="clear" w:color="auto" w:fill="FFFFFF"/>
        <w:overflowPunct/>
        <w:autoSpaceDE/>
        <w:autoSpaceDN/>
        <w:adjustRightInd/>
        <w:spacing w:before="240"/>
        <w:ind w:firstLine="1021"/>
        <w:textAlignment w:val="auto"/>
        <w:rPr>
          <w:rFonts w:cs="Arial"/>
          <w:color w:val="000000"/>
          <w:sz w:val="20"/>
          <w:szCs w:val="20"/>
        </w:rPr>
      </w:pPr>
      <w:r w:rsidRPr="0024461B">
        <w:rPr>
          <w:rFonts w:cs="Arial"/>
          <w:color w:val="000000"/>
          <w:sz w:val="20"/>
          <w:szCs w:val="20"/>
        </w:rPr>
        <w:t>(8) Pogodba o nakupu nepremičnin med gospodarsko družbo in samoupravno lokalno skupnostjo mora vsebovati:</w:t>
      </w:r>
    </w:p>
    <w:p w14:paraId="3BA06DDF" w14:textId="7C4FC4FF" w:rsidR="0024461B" w:rsidRPr="0024461B" w:rsidRDefault="0024461B" w:rsidP="0024461B">
      <w:pPr>
        <w:shd w:val="clear" w:color="auto" w:fill="FFFFFF"/>
        <w:overflowPunct/>
        <w:autoSpaceDE/>
        <w:autoSpaceDN/>
        <w:adjustRightInd/>
        <w:ind w:left="425" w:hanging="425"/>
        <w:textAlignment w:val="auto"/>
        <w:rPr>
          <w:rFonts w:cs="Arial"/>
          <w:color w:val="000000"/>
          <w:sz w:val="20"/>
          <w:szCs w:val="20"/>
        </w:rPr>
      </w:pPr>
      <w:r w:rsidRPr="0024461B">
        <w:rPr>
          <w:rFonts w:cs="Arial"/>
          <w:color w:val="000000"/>
          <w:sz w:val="20"/>
          <w:szCs w:val="20"/>
        </w:rPr>
        <w:t>-        natančen opis nepremičnin, ki so predmet prodaje,</w:t>
      </w:r>
    </w:p>
    <w:p w14:paraId="14A3EA4B" w14:textId="51430A4D" w:rsidR="0024461B" w:rsidRPr="0024461B" w:rsidRDefault="0024461B" w:rsidP="0024461B">
      <w:pPr>
        <w:shd w:val="clear" w:color="auto" w:fill="FFFFFF"/>
        <w:overflowPunct/>
        <w:autoSpaceDE/>
        <w:autoSpaceDN/>
        <w:adjustRightInd/>
        <w:ind w:left="425" w:hanging="425"/>
        <w:textAlignment w:val="auto"/>
        <w:rPr>
          <w:rFonts w:cs="Arial"/>
          <w:color w:val="000000"/>
          <w:sz w:val="20"/>
          <w:szCs w:val="20"/>
        </w:rPr>
      </w:pPr>
      <w:r w:rsidRPr="0024461B">
        <w:rPr>
          <w:rFonts w:cs="Arial"/>
          <w:color w:val="000000"/>
          <w:sz w:val="20"/>
          <w:szCs w:val="20"/>
        </w:rPr>
        <w:t>-        navedbo gospodarske družbe,</w:t>
      </w:r>
    </w:p>
    <w:p w14:paraId="6F5FF066" w14:textId="13EF013E" w:rsidR="0024461B" w:rsidRPr="0024461B" w:rsidRDefault="0024461B" w:rsidP="0024461B">
      <w:pPr>
        <w:shd w:val="clear" w:color="auto" w:fill="FFFFFF"/>
        <w:overflowPunct/>
        <w:autoSpaceDE/>
        <w:autoSpaceDN/>
        <w:adjustRightInd/>
        <w:ind w:left="425" w:hanging="425"/>
        <w:textAlignment w:val="auto"/>
        <w:rPr>
          <w:rFonts w:cs="Arial"/>
          <w:color w:val="000000"/>
          <w:sz w:val="20"/>
          <w:szCs w:val="20"/>
        </w:rPr>
      </w:pPr>
      <w:r w:rsidRPr="0024461B">
        <w:rPr>
          <w:rFonts w:cs="Arial"/>
          <w:color w:val="000000"/>
          <w:sz w:val="20"/>
          <w:szCs w:val="20"/>
        </w:rPr>
        <w:t>-        navedbo, da gre za prodajo po cenah, ki so nižje od tržnih,</w:t>
      </w:r>
    </w:p>
    <w:p w14:paraId="4E9658E3" w14:textId="530F761F" w:rsidR="0024461B" w:rsidRPr="0024461B" w:rsidRDefault="0024461B" w:rsidP="0024461B">
      <w:pPr>
        <w:shd w:val="clear" w:color="auto" w:fill="FFFFFF"/>
        <w:overflowPunct/>
        <w:autoSpaceDE/>
        <w:autoSpaceDN/>
        <w:adjustRightInd/>
        <w:ind w:left="425" w:hanging="425"/>
        <w:textAlignment w:val="auto"/>
        <w:rPr>
          <w:rFonts w:cs="Arial"/>
          <w:color w:val="000000"/>
          <w:sz w:val="20"/>
          <w:szCs w:val="20"/>
        </w:rPr>
      </w:pPr>
      <w:r w:rsidRPr="0024461B">
        <w:rPr>
          <w:rFonts w:cs="Arial"/>
          <w:color w:val="000000"/>
          <w:sz w:val="20"/>
          <w:szCs w:val="20"/>
        </w:rPr>
        <w:t>-        navedbo ocenjene vrednosti,</w:t>
      </w:r>
    </w:p>
    <w:p w14:paraId="78DCE297" w14:textId="37A3BC4B" w:rsidR="0024461B" w:rsidRPr="0024461B" w:rsidRDefault="0024461B" w:rsidP="0024461B">
      <w:pPr>
        <w:shd w:val="clear" w:color="auto" w:fill="FFFFFF"/>
        <w:overflowPunct/>
        <w:autoSpaceDE/>
        <w:autoSpaceDN/>
        <w:adjustRightInd/>
        <w:ind w:left="425" w:hanging="425"/>
        <w:textAlignment w:val="auto"/>
        <w:rPr>
          <w:rFonts w:cs="Arial"/>
          <w:color w:val="000000"/>
          <w:sz w:val="20"/>
          <w:szCs w:val="20"/>
        </w:rPr>
      </w:pPr>
      <w:r w:rsidRPr="0024461B">
        <w:rPr>
          <w:rFonts w:cs="Arial"/>
          <w:color w:val="000000"/>
          <w:sz w:val="20"/>
          <w:szCs w:val="20"/>
        </w:rPr>
        <w:t>-        prodajno vrednost nepremičnin, ki so predmet prodaje,</w:t>
      </w:r>
    </w:p>
    <w:p w14:paraId="4CEDAACC" w14:textId="1F7B6C01" w:rsidR="0024461B" w:rsidRPr="0024461B" w:rsidRDefault="0024461B" w:rsidP="0024461B">
      <w:pPr>
        <w:shd w:val="clear" w:color="auto" w:fill="FFFFFF"/>
        <w:overflowPunct/>
        <w:autoSpaceDE/>
        <w:autoSpaceDN/>
        <w:adjustRightInd/>
        <w:ind w:left="425" w:hanging="425"/>
        <w:textAlignment w:val="auto"/>
        <w:rPr>
          <w:rFonts w:cs="Arial"/>
          <w:color w:val="000000"/>
          <w:sz w:val="20"/>
          <w:szCs w:val="20"/>
        </w:rPr>
      </w:pPr>
      <w:r w:rsidRPr="0024461B">
        <w:rPr>
          <w:rFonts w:cs="Arial"/>
          <w:color w:val="000000"/>
          <w:sz w:val="20"/>
          <w:szCs w:val="20"/>
        </w:rPr>
        <w:t>-        navedbo namena prodaje,</w:t>
      </w:r>
    </w:p>
    <w:p w14:paraId="54BE3C55" w14:textId="5CEB2546" w:rsidR="0024461B" w:rsidRPr="0024461B" w:rsidRDefault="0024461B" w:rsidP="0024461B">
      <w:pPr>
        <w:shd w:val="clear" w:color="auto" w:fill="FFFFFF"/>
        <w:overflowPunct/>
        <w:autoSpaceDE/>
        <w:autoSpaceDN/>
        <w:adjustRightInd/>
        <w:ind w:left="425" w:hanging="425"/>
        <w:textAlignment w:val="auto"/>
        <w:rPr>
          <w:rFonts w:cs="Arial"/>
          <w:color w:val="000000"/>
          <w:sz w:val="20"/>
          <w:szCs w:val="20"/>
        </w:rPr>
      </w:pPr>
      <w:r w:rsidRPr="0024461B">
        <w:rPr>
          <w:rFonts w:cs="Arial"/>
          <w:color w:val="000000"/>
          <w:sz w:val="20"/>
          <w:szCs w:val="20"/>
        </w:rPr>
        <w:t>-        natančen opis razvojnih namenov, zaradi katerih se nepremičnine prodajajo po cenah, ki so nižje od tržnih, z dinamiko izvajanja,</w:t>
      </w:r>
    </w:p>
    <w:p w14:paraId="211D7C1F" w14:textId="149AA329" w:rsidR="0024461B" w:rsidRPr="0024461B" w:rsidRDefault="0024461B" w:rsidP="0024461B">
      <w:pPr>
        <w:shd w:val="clear" w:color="auto" w:fill="FFFFFF"/>
        <w:overflowPunct/>
        <w:autoSpaceDE/>
        <w:autoSpaceDN/>
        <w:adjustRightInd/>
        <w:ind w:left="425" w:hanging="425"/>
        <w:textAlignment w:val="auto"/>
        <w:rPr>
          <w:rFonts w:cs="Arial"/>
          <w:color w:val="000000"/>
          <w:sz w:val="20"/>
          <w:szCs w:val="20"/>
        </w:rPr>
      </w:pPr>
      <w:r w:rsidRPr="0024461B">
        <w:rPr>
          <w:rFonts w:cs="Arial"/>
          <w:color w:val="000000"/>
          <w:sz w:val="20"/>
          <w:szCs w:val="20"/>
        </w:rPr>
        <w:t>-        opis, kako bodo nepremičnine uporabljene,</w:t>
      </w:r>
    </w:p>
    <w:p w14:paraId="032F72AE" w14:textId="35D7F23D" w:rsidR="0024461B" w:rsidRPr="0024461B" w:rsidRDefault="0024461B" w:rsidP="0024461B">
      <w:pPr>
        <w:shd w:val="clear" w:color="auto" w:fill="FFFFFF"/>
        <w:overflowPunct/>
        <w:autoSpaceDE/>
        <w:autoSpaceDN/>
        <w:adjustRightInd/>
        <w:ind w:left="425" w:hanging="425"/>
        <w:textAlignment w:val="auto"/>
        <w:rPr>
          <w:rFonts w:cs="Arial"/>
          <w:color w:val="000000"/>
          <w:sz w:val="20"/>
          <w:szCs w:val="20"/>
        </w:rPr>
      </w:pPr>
      <w:r w:rsidRPr="0024461B">
        <w:rPr>
          <w:rFonts w:cs="Arial"/>
          <w:color w:val="000000"/>
          <w:sz w:val="20"/>
          <w:szCs w:val="20"/>
        </w:rPr>
        <w:t>-        obveznost gospodarske družbe, da na zahtevo samoupravne lokalne skupnosti poroča o uporabi nepremičnin,</w:t>
      </w:r>
    </w:p>
    <w:p w14:paraId="4E4F2047" w14:textId="77EC7A0F" w:rsidR="0024461B" w:rsidRPr="0024461B" w:rsidRDefault="0024461B" w:rsidP="0024461B">
      <w:pPr>
        <w:shd w:val="clear" w:color="auto" w:fill="FFFFFF"/>
        <w:overflowPunct/>
        <w:autoSpaceDE/>
        <w:autoSpaceDN/>
        <w:adjustRightInd/>
        <w:ind w:left="425" w:hanging="425"/>
        <w:textAlignment w:val="auto"/>
        <w:rPr>
          <w:rFonts w:cs="Arial"/>
          <w:color w:val="000000"/>
          <w:sz w:val="20"/>
          <w:szCs w:val="20"/>
        </w:rPr>
      </w:pPr>
      <w:r w:rsidRPr="0024461B">
        <w:rPr>
          <w:rFonts w:cs="Arial"/>
          <w:color w:val="000000"/>
          <w:sz w:val="20"/>
          <w:szCs w:val="20"/>
        </w:rPr>
        <w:t>-        klavzulo, da celotne stroške sklenitve pogodbe nosi gospodarska družba,</w:t>
      </w:r>
    </w:p>
    <w:p w14:paraId="4C961DEF" w14:textId="2D40F055" w:rsidR="0024461B" w:rsidRPr="0024461B" w:rsidRDefault="0024461B" w:rsidP="0024461B">
      <w:pPr>
        <w:shd w:val="clear" w:color="auto" w:fill="FFFFFF"/>
        <w:overflowPunct/>
        <w:autoSpaceDE/>
        <w:autoSpaceDN/>
        <w:adjustRightInd/>
        <w:ind w:left="425" w:hanging="425"/>
        <w:textAlignment w:val="auto"/>
        <w:rPr>
          <w:rFonts w:cs="Arial"/>
          <w:color w:val="000000"/>
          <w:sz w:val="20"/>
          <w:szCs w:val="20"/>
        </w:rPr>
      </w:pPr>
      <w:r w:rsidRPr="0024461B">
        <w:rPr>
          <w:rFonts w:cs="Arial"/>
          <w:color w:val="000000"/>
          <w:sz w:val="20"/>
          <w:szCs w:val="20"/>
        </w:rPr>
        <w:t>-        obveznost gospodarske družbe, da se investicija začne izvajati v dveh letih in se zaključi najpozneje v petih letih od datuma sklenitve pogodbe o nakupu nepremičnin,</w:t>
      </w:r>
    </w:p>
    <w:p w14:paraId="36073803" w14:textId="491DCFEE" w:rsidR="0024461B" w:rsidRPr="0024461B" w:rsidRDefault="0024461B" w:rsidP="0024461B">
      <w:pPr>
        <w:shd w:val="clear" w:color="auto" w:fill="FFFFFF"/>
        <w:overflowPunct/>
        <w:autoSpaceDE/>
        <w:autoSpaceDN/>
        <w:adjustRightInd/>
        <w:ind w:left="425" w:hanging="425"/>
        <w:textAlignment w:val="auto"/>
        <w:rPr>
          <w:rFonts w:cs="Arial"/>
          <w:color w:val="000000"/>
          <w:sz w:val="20"/>
          <w:szCs w:val="20"/>
        </w:rPr>
      </w:pPr>
      <w:r w:rsidRPr="0024461B">
        <w:rPr>
          <w:rFonts w:cs="Arial"/>
          <w:color w:val="000000"/>
          <w:sz w:val="20"/>
          <w:szCs w:val="20"/>
        </w:rPr>
        <w:lastRenderedPageBreak/>
        <w:t>-        določbo o obligacijsko-pravni prepovedi odsvojitve nepremičnin vsaj za deset let z ustrezno pogodbeno kaznijo za primer kršitve,</w:t>
      </w:r>
    </w:p>
    <w:p w14:paraId="4DFC8AEE" w14:textId="17BEB129" w:rsidR="0024461B" w:rsidRPr="0024461B" w:rsidRDefault="0024461B" w:rsidP="0024461B">
      <w:pPr>
        <w:shd w:val="clear" w:color="auto" w:fill="FFFFFF"/>
        <w:overflowPunct/>
        <w:autoSpaceDE/>
        <w:autoSpaceDN/>
        <w:adjustRightInd/>
        <w:ind w:left="425" w:hanging="425"/>
        <w:textAlignment w:val="auto"/>
        <w:rPr>
          <w:rFonts w:cs="Arial"/>
          <w:color w:val="000000"/>
          <w:sz w:val="20"/>
          <w:szCs w:val="20"/>
        </w:rPr>
      </w:pPr>
      <w:r w:rsidRPr="0024461B">
        <w:rPr>
          <w:rFonts w:cs="Arial"/>
          <w:color w:val="000000"/>
          <w:sz w:val="20"/>
          <w:szCs w:val="20"/>
        </w:rPr>
        <w:t>-        </w:t>
      </w:r>
      <w:proofErr w:type="spellStart"/>
      <w:r w:rsidRPr="0024461B">
        <w:rPr>
          <w:rFonts w:cs="Arial"/>
          <w:color w:val="000000"/>
          <w:sz w:val="20"/>
          <w:szCs w:val="20"/>
        </w:rPr>
        <w:t>intabulacijsko</w:t>
      </w:r>
      <w:proofErr w:type="spellEnd"/>
      <w:r w:rsidRPr="0024461B">
        <w:rPr>
          <w:rFonts w:cs="Arial"/>
          <w:color w:val="000000"/>
          <w:sz w:val="20"/>
          <w:szCs w:val="20"/>
        </w:rPr>
        <w:t xml:space="preserve"> klavzulo,</w:t>
      </w:r>
    </w:p>
    <w:p w14:paraId="6C6A9D02" w14:textId="099F2141" w:rsidR="0024461B" w:rsidRPr="0024461B" w:rsidRDefault="0024461B" w:rsidP="0024461B">
      <w:pPr>
        <w:shd w:val="clear" w:color="auto" w:fill="FFFFFF"/>
        <w:overflowPunct/>
        <w:autoSpaceDE/>
        <w:autoSpaceDN/>
        <w:adjustRightInd/>
        <w:ind w:left="425" w:hanging="425"/>
        <w:textAlignment w:val="auto"/>
        <w:rPr>
          <w:rFonts w:cs="Arial"/>
          <w:color w:val="000000"/>
          <w:sz w:val="20"/>
          <w:szCs w:val="20"/>
        </w:rPr>
      </w:pPr>
      <w:r w:rsidRPr="0024461B">
        <w:rPr>
          <w:rFonts w:cs="Arial"/>
          <w:color w:val="000000"/>
          <w:sz w:val="20"/>
          <w:szCs w:val="20"/>
        </w:rPr>
        <w:t>-        prepoved kakršnekoli obremenitve nepremičnin za deset let,</w:t>
      </w:r>
    </w:p>
    <w:p w14:paraId="511639AE" w14:textId="6E20477A" w:rsidR="0024461B" w:rsidRPr="0024461B" w:rsidRDefault="0024461B" w:rsidP="0024461B">
      <w:pPr>
        <w:shd w:val="clear" w:color="auto" w:fill="FFFFFF"/>
        <w:overflowPunct/>
        <w:autoSpaceDE/>
        <w:autoSpaceDN/>
        <w:adjustRightInd/>
        <w:ind w:left="425" w:hanging="425"/>
        <w:textAlignment w:val="auto"/>
        <w:rPr>
          <w:rFonts w:cs="Arial"/>
          <w:color w:val="000000"/>
          <w:sz w:val="20"/>
          <w:szCs w:val="20"/>
        </w:rPr>
      </w:pPr>
      <w:r w:rsidRPr="0024461B">
        <w:rPr>
          <w:rFonts w:cs="Arial"/>
          <w:color w:val="000000"/>
          <w:sz w:val="20"/>
          <w:szCs w:val="20"/>
        </w:rPr>
        <w:t>-        zemljiškoknjižno dovolilo, s katerim si samoupravna lokalna skupnost ob kršitvi pogodbe izgovori odkupno pravico, na podlagi katere lahko zahteva povratno prodajo nepremičnin za ceno, ki ne presega vlaganja v te nepremičnine, zmanjšano za amortizacijo,</w:t>
      </w:r>
    </w:p>
    <w:p w14:paraId="5CAFAE09" w14:textId="5A1CC509" w:rsidR="000C20E6" w:rsidRDefault="0024461B" w:rsidP="0024461B">
      <w:pPr>
        <w:shd w:val="clear" w:color="auto" w:fill="FFFFFF"/>
        <w:overflowPunct/>
        <w:autoSpaceDE/>
        <w:autoSpaceDN/>
        <w:adjustRightInd/>
        <w:ind w:left="425" w:hanging="425"/>
        <w:textAlignment w:val="auto"/>
        <w:rPr>
          <w:rFonts w:cs="Arial"/>
          <w:color w:val="000000"/>
          <w:sz w:val="20"/>
          <w:szCs w:val="20"/>
        </w:rPr>
      </w:pPr>
      <w:r w:rsidRPr="0024461B">
        <w:rPr>
          <w:rFonts w:cs="Arial"/>
          <w:color w:val="000000"/>
          <w:sz w:val="20"/>
          <w:szCs w:val="20"/>
        </w:rPr>
        <w:t>-        določitev skrbnika za spremljanje izvrševanja pogodbe.</w:t>
      </w:r>
      <w:r w:rsidR="000C20E6">
        <w:rPr>
          <w:rFonts w:cs="Arial"/>
          <w:color w:val="000000"/>
          <w:sz w:val="20"/>
          <w:szCs w:val="20"/>
        </w:rPr>
        <w:br w:type="page"/>
      </w:r>
    </w:p>
    <w:p w14:paraId="365B452A" w14:textId="6A465A38" w:rsidR="000C20E6" w:rsidRDefault="000C20E6" w:rsidP="000C20E6">
      <w:pPr>
        <w:spacing w:line="260" w:lineRule="atLeast"/>
        <w:rPr>
          <w:rFonts w:cs="Arial"/>
          <w:b/>
          <w:bCs/>
          <w:sz w:val="20"/>
          <w:szCs w:val="20"/>
        </w:rPr>
      </w:pPr>
      <w:r>
        <w:rPr>
          <w:rFonts w:cs="Arial"/>
          <w:b/>
          <w:bCs/>
          <w:sz w:val="20"/>
          <w:szCs w:val="20"/>
        </w:rPr>
        <w:lastRenderedPageBreak/>
        <w:t xml:space="preserve">V.  PREDLOG, DA SE PREDLOG ZAKONA OBRAVNAVA PO NUJNEM OZIROMA SKRAJŠANEM POSTOPKU </w:t>
      </w:r>
    </w:p>
    <w:p w14:paraId="280004DD" w14:textId="23C7690E" w:rsidR="000C20E6" w:rsidRDefault="000C20E6" w:rsidP="000C20E6">
      <w:pPr>
        <w:spacing w:line="260" w:lineRule="atLeast"/>
        <w:rPr>
          <w:rFonts w:cs="Arial"/>
          <w:b/>
          <w:bCs/>
          <w:sz w:val="20"/>
          <w:szCs w:val="20"/>
        </w:rPr>
      </w:pPr>
    </w:p>
    <w:p w14:paraId="5AB40E1D" w14:textId="32F9DCF1" w:rsidR="000C20E6" w:rsidRPr="00DD385E" w:rsidRDefault="000C20E6" w:rsidP="00C83027">
      <w:pPr>
        <w:rPr>
          <w:rFonts w:cs="Arial"/>
          <w:color w:val="000000"/>
          <w:sz w:val="20"/>
          <w:szCs w:val="20"/>
        </w:rPr>
      </w:pPr>
      <w:r w:rsidRPr="00DD385E">
        <w:rPr>
          <w:rFonts w:cs="Arial"/>
          <w:color w:val="000000"/>
          <w:sz w:val="20"/>
          <w:szCs w:val="20"/>
        </w:rPr>
        <w:t xml:space="preserve">Cilj </w:t>
      </w:r>
      <w:r>
        <w:rPr>
          <w:rFonts w:cs="Arial"/>
          <w:color w:val="000000"/>
          <w:sz w:val="20"/>
          <w:szCs w:val="20"/>
        </w:rPr>
        <w:t xml:space="preserve">zakona je uskladitev določil zakona s posodobljenimi določili Uredbe </w:t>
      </w:r>
      <w:r w:rsidRPr="00C0061C">
        <w:rPr>
          <w:rFonts w:cs="Arial"/>
          <w:color w:val="000000"/>
          <w:sz w:val="20"/>
          <w:szCs w:val="20"/>
        </w:rPr>
        <w:t>651/2014/EU</w:t>
      </w:r>
      <w:r>
        <w:rPr>
          <w:rFonts w:cs="Arial"/>
          <w:color w:val="000000"/>
          <w:sz w:val="20"/>
          <w:szCs w:val="20"/>
        </w:rPr>
        <w:t>. Gre torej za manj zahtevne uskladitve zakona s pravom Evropske unije</w:t>
      </w:r>
      <w:r w:rsidR="005521FD">
        <w:rPr>
          <w:rFonts w:cs="Arial"/>
          <w:color w:val="000000"/>
          <w:sz w:val="20"/>
          <w:szCs w:val="20"/>
        </w:rPr>
        <w:t>,</w:t>
      </w:r>
      <w:r w:rsidR="00A81642">
        <w:rPr>
          <w:rFonts w:cs="Arial"/>
          <w:color w:val="000000"/>
          <w:sz w:val="20"/>
          <w:szCs w:val="20"/>
        </w:rPr>
        <w:t xml:space="preserve"> </w:t>
      </w:r>
      <w:r>
        <w:rPr>
          <w:rFonts w:cs="Arial"/>
          <w:color w:val="000000"/>
          <w:sz w:val="20"/>
          <w:szCs w:val="20"/>
        </w:rPr>
        <w:t xml:space="preserve">zato </w:t>
      </w:r>
      <w:r w:rsidR="00A81642">
        <w:rPr>
          <w:rFonts w:cs="Arial"/>
          <w:color w:val="000000"/>
          <w:sz w:val="20"/>
          <w:szCs w:val="20"/>
        </w:rPr>
        <w:t xml:space="preserve">v skladu s prvo alinejo prvega odstavka 142. člena </w:t>
      </w:r>
      <w:r w:rsidR="00A81642" w:rsidRPr="00A81642">
        <w:rPr>
          <w:rFonts w:cs="Arial"/>
          <w:color w:val="000000"/>
          <w:sz w:val="20"/>
          <w:szCs w:val="20"/>
        </w:rPr>
        <w:t>Poslovnik</w:t>
      </w:r>
      <w:r w:rsidR="00A81642">
        <w:rPr>
          <w:rFonts w:cs="Arial"/>
          <w:color w:val="000000"/>
          <w:sz w:val="20"/>
          <w:szCs w:val="20"/>
        </w:rPr>
        <w:t>a</w:t>
      </w:r>
      <w:r w:rsidR="00A81642" w:rsidRPr="00A81642">
        <w:rPr>
          <w:rFonts w:cs="Arial"/>
          <w:color w:val="000000"/>
          <w:sz w:val="20"/>
          <w:szCs w:val="20"/>
        </w:rPr>
        <w:t xml:space="preserve"> državnega zbora (Uradni list RS, št. 92/07 – uradno prečiščeno besedilo, 105/10, 80/13, 38/17, 46/20, 105/21 – </w:t>
      </w:r>
      <w:proofErr w:type="spellStart"/>
      <w:r w:rsidR="00A81642" w:rsidRPr="00A81642">
        <w:rPr>
          <w:rFonts w:cs="Arial"/>
          <w:color w:val="000000"/>
          <w:sz w:val="20"/>
          <w:szCs w:val="20"/>
        </w:rPr>
        <w:t>odl</w:t>
      </w:r>
      <w:proofErr w:type="spellEnd"/>
      <w:r w:rsidR="00A81642" w:rsidRPr="00A81642">
        <w:rPr>
          <w:rFonts w:cs="Arial"/>
          <w:color w:val="000000"/>
          <w:sz w:val="20"/>
          <w:szCs w:val="20"/>
        </w:rPr>
        <w:t>. US, 111/21 in 58/23)</w:t>
      </w:r>
      <w:r w:rsidR="00A81642">
        <w:rPr>
          <w:rFonts w:cs="Arial"/>
          <w:color w:val="000000"/>
          <w:sz w:val="20"/>
          <w:szCs w:val="20"/>
        </w:rPr>
        <w:t xml:space="preserve"> </w:t>
      </w:r>
      <w:r>
        <w:rPr>
          <w:rFonts w:cs="Arial"/>
          <w:color w:val="000000"/>
          <w:sz w:val="20"/>
          <w:szCs w:val="20"/>
        </w:rPr>
        <w:t>predlagamo, da se predlog zakona obravnava po skrajšanem postopku.</w:t>
      </w:r>
    </w:p>
    <w:p w14:paraId="3415FE9A" w14:textId="4AD51C7B" w:rsidR="000C20E6" w:rsidRDefault="000C20E6" w:rsidP="000C20E6">
      <w:pPr>
        <w:spacing w:line="260" w:lineRule="atLeast"/>
        <w:rPr>
          <w:rFonts w:cs="Arial"/>
          <w:b/>
          <w:bCs/>
          <w:sz w:val="20"/>
          <w:szCs w:val="20"/>
        </w:rPr>
      </w:pPr>
    </w:p>
    <w:p w14:paraId="66792B01" w14:textId="77777777" w:rsidR="000C20E6" w:rsidRDefault="000C20E6" w:rsidP="000C20E6">
      <w:pPr>
        <w:spacing w:line="260" w:lineRule="atLeast"/>
        <w:rPr>
          <w:rFonts w:cs="Arial"/>
          <w:b/>
          <w:bCs/>
          <w:sz w:val="20"/>
          <w:szCs w:val="20"/>
        </w:rPr>
      </w:pPr>
      <w:r>
        <w:rPr>
          <w:rFonts w:cs="Arial"/>
          <w:b/>
          <w:bCs/>
          <w:sz w:val="20"/>
          <w:szCs w:val="20"/>
        </w:rPr>
        <w:t>VI. PRILOGE</w:t>
      </w:r>
    </w:p>
    <w:p w14:paraId="35B277B3" w14:textId="6BF38501" w:rsidR="0024461B" w:rsidRDefault="00FB50DE" w:rsidP="00FB50DE">
      <w:pPr>
        <w:shd w:val="clear" w:color="auto" w:fill="FFFFFF"/>
        <w:spacing w:before="240"/>
        <w:ind w:hanging="2"/>
        <w:textAlignment w:val="auto"/>
        <w:rPr>
          <w:rFonts w:cs="Arial"/>
          <w:color w:val="000000"/>
          <w:sz w:val="20"/>
          <w:szCs w:val="20"/>
        </w:rPr>
      </w:pPr>
      <w:r w:rsidRPr="00FB50DE">
        <w:rPr>
          <w:rFonts w:cs="Arial"/>
          <w:color w:val="000000"/>
          <w:sz w:val="20"/>
          <w:szCs w:val="20"/>
        </w:rPr>
        <w:t>Uredba o spremembah in dopolnitvah Uredbe o načinu ugotavljanja pogojev in meril za dodelitev investicijskih spodbud ter pogojev za strateško investicijo</w:t>
      </w:r>
    </w:p>
    <w:p w14:paraId="7842619C" w14:textId="6ECC9841" w:rsidR="00FB50DE" w:rsidRPr="007B4F2F" w:rsidRDefault="00FB50DE" w:rsidP="00C83027">
      <w:pPr>
        <w:shd w:val="clear" w:color="auto" w:fill="FFFFFF"/>
        <w:spacing w:before="240"/>
        <w:textAlignment w:val="auto"/>
        <w:rPr>
          <w:rFonts w:cs="Arial"/>
          <w:color w:val="000000"/>
          <w:sz w:val="20"/>
          <w:szCs w:val="20"/>
        </w:rPr>
      </w:pPr>
      <w:r w:rsidRPr="00FB50DE">
        <w:rPr>
          <w:rFonts w:cs="Arial"/>
          <w:color w:val="000000"/>
          <w:sz w:val="20"/>
          <w:szCs w:val="20"/>
        </w:rPr>
        <w:t>Uredba o spremembi in dopolnitvah Uredbe o načinu ugotavljanja pogojev in meril za dodelitev investicijskih spodbud za investicije v raziskave in razvoj ter inovacije</w:t>
      </w:r>
    </w:p>
    <w:sectPr w:rsidR="00FB50DE" w:rsidRPr="007B4F2F" w:rsidSect="00B3609A">
      <w:headerReference w:type="default" r:id="rId37"/>
      <w:footerReference w:type="default" r:id="rId38"/>
      <w:pgSz w:w="11907" w:h="16840" w:code="9"/>
      <w:pgMar w:top="1417" w:right="1417" w:bottom="1417" w:left="1417" w:header="708" w:footer="708" w:gutter="0"/>
      <w:cols w:space="708"/>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67C14" w14:textId="77777777" w:rsidR="00C62BD2" w:rsidRDefault="00C62BD2" w:rsidP="00443548">
      <w:r>
        <w:separator/>
      </w:r>
    </w:p>
  </w:endnote>
  <w:endnote w:type="continuationSeparator" w:id="0">
    <w:p w14:paraId="691865B0" w14:textId="77777777" w:rsidR="00C62BD2" w:rsidRDefault="00C62BD2" w:rsidP="00443548">
      <w:r>
        <w:continuationSeparator/>
      </w:r>
    </w:p>
  </w:endnote>
  <w:endnote w:type="continuationNotice" w:id="1">
    <w:p w14:paraId="2DE33718" w14:textId="77777777" w:rsidR="00C62BD2" w:rsidRDefault="00C62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200D" w14:textId="77777777" w:rsidR="000E38AF" w:rsidRDefault="000E38AF">
    <w:pPr>
      <w:pBdr>
        <w:top w:val="nil"/>
        <w:left w:val="nil"/>
        <w:bottom w:val="nil"/>
        <w:right w:val="nil"/>
        <w:between w:val="nil"/>
      </w:pBdr>
      <w:ind w:hanging="2"/>
      <w:rPr>
        <w:rFonts w:eastAsia="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389378"/>
      <w:docPartObj>
        <w:docPartGallery w:val="Page Numbers (Bottom of Page)"/>
        <w:docPartUnique/>
      </w:docPartObj>
    </w:sdtPr>
    <w:sdtContent>
      <w:p w14:paraId="479297D3" w14:textId="15C2AF3E" w:rsidR="000E38AF" w:rsidRPr="00AC00C0" w:rsidRDefault="000E38AF">
        <w:pPr>
          <w:pStyle w:val="Noga"/>
          <w:ind w:hanging="2"/>
          <w:jc w:val="right"/>
        </w:pPr>
        <w:r>
          <w:fldChar w:fldCharType="begin"/>
        </w:r>
        <w:r>
          <w:instrText>PAGE   \* MERGEFORMAT</w:instrText>
        </w:r>
        <w:r>
          <w:fldChar w:fldCharType="separate"/>
        </w:r>
        <w:r w:rsidR="002F57CC">
          <w:rPr>
            <w:noProof/>
          </w:rPr>
          <w:t>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213881"/>
      <w:docPartObj>
        <w:docPartGallery w:val="Page Numbers (Bottom of Page)"/>
        <w:docPartUnique/>
      </w:docPartObj>
    </w:sdtPr>
    <w:sdtContent>
      <w:p w14:paraId="6CEAFF3B" w14:textId="529F7844" w:rsidR="000E38AF" w:rsidRDefault="000E38AF">
        <w:pPr>
          <w:pStyle w:val="Noga"/>
          <w:ind w:hanging="2"/>
          <w:jc w:val="right"/>
        </w:pPr>
        <w:r>
          <w:fldChar w:fldCharType="begin"/>
        </w:r>
        <w:r>
          <w:instrText>PAGE   \* MERGEFORMAT</w:instrText>
        </w:r>
        <w:r>
          <w:fldChar w:fldCharType="separate"/>
        </w:r>
        <w:r w:rsidR="002F57CC">
          <w:rPr>
            <w:noProof/>
          </w:rPr>
          <w:t>5</w:t>
        </w:r>
        <w:r>
          <w:fldChar w:fldCharType="end"/>
        </w:r>
      </w:p>
    </w:sdtContent>
  </w:sdt>
  <w:p w14:paraId="0E4E77DE" w14:textId="77777777" w:rsidR="000E38AF" w:rsidRDefault="000E38AF">
    <w:pPr>
      <w:pBdr>
        <w:top w:val="nil"/>
        <w:left w:val="nil"/>
        <w:bottom w:val="nil"/>
        <w:right w:val="nil"/>
        <w:between w:val="nil"/>
      </w:pBdr>
      <w:ind w:hanging="2"/>
      <w:rPr>
        <w:rFonts w:eastAsia="Arial" w:cs="Arial"/>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0E38AF" w14:paraId="5F709AD2" w14:textId="77777777" w:rsidTr="002B2543">
      <w:trPr>
        <w:trHeight w:val="300"/>
      </w:trPr>
      <w:tc>
        <w:tcPr>
          <w:tcW w:w="3020" w:type="dxa"/>
        </w:tcPr>
        <w:p w14:paraId="61EE68CC" w14:textId="6594A0B6" w:rsidR="000E38AF" w:rsidRDefault="000E38AF" w:rsidP="002B2543">
          <w:pPr>
            <w:pStyle w:val="Glava"/>
            <w:ind w:left="-115"/>
            <w:jc w:val="left"/>
          </w:pPr>
        </w:p>
      </w:tc>
      <w:tc>
        <w:tcPr>
          <w:tcW w:w="3020" w:type="dxa"/>
        </w:tcPr>
        <w:p w14:paraId="7F725DA1" w14:textId="7AF58A9F" w:rsidR="000E38AF" w:rsidRDefault="000E38AF" w:rsidP="002B2543">
          <w:pPr>
            <w:pStyle w:val="Glava"/>
            <w:jc w:val="center"/>
          </w:pPr>
        </w:p>
      </w:tc>
      <w:tc>
        <w:tcPr>
          <w:tcW w:w="3020" w:type="dxa"/>
        </w:tcPr>
        <w:p w14:paraId="43C3407B" w14:textId="4D320015" w:rsidR="000E38AF" w:rsidRDefault="000E38AF" w:rsidP="002B2543">
          <w:pPr>
            <w:pStyle w:val="Glava"/>
            <w:ind w:right="-115"/>
            <w:jc w:val="right"/>
          </w:pPr>
        </w:p>
      </w:tc>
    </w:tr>
  </w:tbl>
  <w:p w14:paraId="69D7304B" w14:textId="61708D13" w:rsidR="000E38AF" w:rsidRDefault="000E38AF" w:rsidP="002B254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4890E" w14:textId="77777777" w:rsidR="00C62BD2" w:rsidRDefault="00C62BD2" w:rsidP="00443548">
      <w:r>
        <w:separator/>
      </w:r>
    </w:p>
  </w:footnote>
  <w:footnote w:type="continuationSeparator" w:id="0">
    <w:p w14:paraId="1DF71F84" w14:textId="77777777" w:rsidR="00C62BD2" w:rsidRDefault="00C62BD2" w:rsidP="00443548">
      <w:r>
        <w:continuationSeparator/>
      </w:r>
    </w:p>
  </w:footnote>
  <w:footnote w:type="continuationNotice" w:id="1">
    <w:p w14:paraId="636F441D" w14:textId="77777777" w:rsidR="00C62BD2" w:rsidRDefault="00C62BD2"/>
  </w:footnote>
  <w:footnote w:id="2">
    <w:p w14:paraId="01F7295E" w14:textId="77777777" w:rsidR="000E38AF" w:rsidRPr="007D5C3A" w:rsidRDefault="000E38AF" w:rsidP="00B64DF0">
      <w:pPr>
        <w:pBdr>
          <w:top w:val="nil"/>
          <w:left w:val="nil"/>
          <w:bottom w:val="nil"/>
          <w:right w:val="nil"/>
          <w:between w:val="nil"/>
        </w:pBdr>
        <w:rPr>
          <w:sz w:val="18"/>
          <w:szCs w:val="18"/>
        </w:rPr>
      </w:pPr>
      <w:r w:rsidRPr="007D5C3A">
        <w:rPr>
          <w:rStyle w:val="Sprotnaopomba-sklic"/>
          <w:sz w:val="18"/>
          <w:szCs w:val="18"/>
        </w:rPr>
        <w:footnoteRef/>
      </w:r>
      <w:r w:rsidRPr="007D5C3A">
        <w:rPr>
          <w:sz w:val="18"/>
          <w:szCs w:val="18"/>
        </w:rPr>
        <w:t xml:space="preserve"> </w:t>
      </w:r>
      <w:r w:rsidRPr="007D5C3A">
        <w:rPr>
          <w:rFonts w:eastAsia="Arial" w:cs="Arial"/>
          <w:bCs/>
          <w:sz w:val="18"/>
          <w:szCs w:val="18"/>
        </w:rPr>
        <w:t>V Češki republiki pogoje za investicijske spodbude določata dva pravna akta. Prvi je Zakon št. 72/2000 Coll. o naložbenih spodbudah in spremembah nekaterih zakonov (Zakon o naložbenih spodbudah), drugi pa Uredba vlade št. 221/2019 Coll. o izvajanju nekaterih določb Zakona o naložbenih spodbudah (trenutno spremenjena kot Uredba vlade št. 89/2023 Coll. o spremembi Uredbe vlade št. 221/2019 Coll. o izvajanju nekaterih določb Zakona o naložbenih spodbudah, s spremembami).</w:t>
      </w:r>
      <w:r w:rsidRPr="007D5C3A">
        <w:rPr>
          <w:sz w:val="18"/>
          <w:szCs w:val="18"/>
        </w:rPr>
        <w:t xml:space="preserve"> </w:t>
      </w:r>
      <w:r w:rsidRPr="007D5C3A">
        <w:rPr>
          <w:rFonts w:eastAsia="Arial" w:cs="Arial"/>
          <w:bCs/>
          <w:sz w:val="18"/>
          <w:szCs w:val="18"/>
        </w:rPr>
        <w:t>Medtem ko sam zakon določa splošni okvir pravil o naložbenih spodbudah (npr. katere gospodarske dejavnosti se lahko podpirajo), uredba vlade določa posebna pravila, ki jih je treba spreminjati glede na razmere v gospodarstvu (npr. najnižji znesek naložbe za posamezne gospodarske dejavnosti, ki se lahko podpirajo).</w:t>
      </w:r>
    </w:p>
  </w:footnote>
  <w:footnote w:id="3">
    <w:p w14:paraId="0CCC4764" w14:textId="078C14A2" w:rsidR="000E38AF" w:rsidRDefault="000E38AF">
      <w:pPr>
        <w:pStyle w:val="Sprotnaopomba-besedilo"/>
        <w:ind w:left="0" w:hanging="2"/>
      </w:pPr>
      <w:r>
        <w:rPr>
          <w:rStyle w:val="Sprotnaopomba-sklic"/>
        </w:rPr>
        <w:footnoteRef/>
      </w:r>
      <w:r>
        <w:t xml:space="preserve"> </w:t>
      </w:r>
      <w:hyperlink r:id="rId1" w:history="1">
        <w:r w:rsidRPr="00E53A80">
          <w:rPr>
            <w:rStyle w:val="Hiperpovezava"/>
            <w:rFonts w:eastAsia="Arial" w:cs="Arial"/>
            <w:b w:val="0"/>
            <w:bCs/>
            <w:sz w:val="18"/>
            <w:szCs w:val="18"/>
          </w:rPr>
          <w:t>https://www.irishstatutebook.ie/eli/2018/act/30/enacted/en/html?q=Finance+Act&amp;years=2018</w:t>
        </w:r>
      </w:hyperlink>
    </w:p>
  </w:footnote>
  <w:footnote w:id="4">
    <w:p w14:paraId="01FAA26A" w14:textId="77777777" w:rsidR="000E38AF" w:rsidRPr="00484B33" w:rsidRDefault="000E38AF" w:rsidP="00B64DF0">
      <w:pPr>
        <w:pStyle w:val="Sprotnaopomba-besedilo"/>
        <w:ind w:left="0" w:hanging="2"/>
        <w:rPr>
          <w:b/>
        </w:rPr>
      </w:pPr>
      <w:r>
        <w:rPr>
          <w:rStyle w:val="Sprotnaopomba-sklic"/>
        </w:rPr>
        <w:footnoteRef/>
      </w:r>
      <w:r>
        <w:t xml:space="preserve"> </w:t>
      </w:r>
      <w:hyperlink r:id="rId2" w:history="1">
        <w:r w:rsidRPr="00A651B9">
          <w:rPr>
            <w:rStyle w:val="Hiperpovezava"/>
            <w:b w:val="0"/>
            <w:sz w:val="18"/>
            <w:szCs w:val="18"/>
          </w:rPr>
          <w:t>https://info.portaldasfinancas.gov.pt/pt/informacao_fiscal/codigos_tributarios/cfi/Pages/codigo-fiscal-do-investimento-indice.aspx</w:t>
        </w:r>
      </w:hyperlink>
    </w:p>
  </w:footnote>
  <w:footnote w:id="5">
    <w:p w14:paraId="073576E2" w14:textId="77777777" w:rsidR="000E38AF" w:rsidRDefault="000E38AF" w:rsidP="00B64DF0">
      <w:pPr>
        <w:pStyle w:val="Sprotnaopomba-besedilo"/>
        <w:ind w:left="0" w:hanging="2"/>
      </w:pPr>
      <w:r w:rsidRPr="00484B33">
        <w:rPr>
          <w:rStyle w:val="Sprotnaopomba-sklic"/>
          <w:b/>
        </w:rPr>
        <w:footnoteRef/>
      </w:r>
      <w:r w:rsidRPr="00484B33">
        <w:rPr>
          <w:b/>
        </w:rPr>
        <w:t xml:space="preserve"> </w:t>
      </w:r>
      <w:hyperlink r:id="rId3" w:history="1">
        <w:r w:rsidRPr="00484B33">
          <w:rPr>
            <w:rStyle w:val="Hiperpovezava"/>
            <w:b w:val="0"/>
            <w:sz w:val="18"/>
            <w:szCs w:val="18"/>
          </w:rPr>
          <w:t>https://www.slov-lex.sk/pravne-predpisy/SK/ZZ/2018/57/20180401.html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7352" w14:textId="77777777" w:rsidR="000E38AF" w:rsidRDefault="000E38AF">
    <w:pPr>
      <w:pBdr>
        <w:top w:val="nil"/>
        <w:left w:val="nil"/>
        <w:bottom w:val="nil"/>
        <w:right w:val="nil"/>
        <w:between w:val="nil"/>
      </w:pBdr>
      <w:ind w:hanging="2"/>
      <w:rPr>
        <w:rFonts w:eastAsia="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E1F7" w14:textId="77777777" w:rsidR="000E38AF" w:rsidRDefault="000E38AF">
    <w:pPr>
      <w:pBdr>
        <w:top w:val="nil"/>
        <w:left w:val="nil"/>
        <w:bottom w:val="nil"/>
        <w:right w:val="nil"/>
        <w:between w:val="nil"/>
      </w:pBdr>
      <w:ind w:hanging="2"/>
      <w:rPr>
        <w:rFonts w:ascii="Republika" w:eastAsia="Republika" w:hAnsi="Republika" w:cs="Republika"/>
        <w:color w:val="000000"/>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918B1" w14:textId="77777777" w:rsidR="000E38AF" w:rsidRPr="006E4315" w:rsidRDefault="000E38AF">
    <w:pPr>
      <w:tabs>
        <w:tab w:val="center" w:pos="4536"/>
        <w:tab w:val="right" w:pos="9072"/>
      </w:tabs>
      <w:textAlignment w:val="auto"/>
    </w:pPr>
    <w:r>
      <w:rPr>
        <w:noProof/>
      </w:rPr>
      <w:drawing>
        <wp:inline distT="0" distB="0" distL="0" distR="0" wp14:anchorId="60FD4244" wp14:editId="6EE408E3">
          <wp:extent cx="5396230" cy="907415"/>
          <wp:effectExtent l="0" t="0" r="0" b="698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a:extLst>
                      <a:ext uri="{28A0092B-C50C-407E-A947-70E740481C1C}">
                        <a14:useLocalDpi xmlns:a14="http://schemas.microsoft.com/office/drawing/2010/main" val="0"/>
                      </a:ext>
                    </a:extLst>
                  </a:blip>
                  <a:stretch>
                    <a:fillRect/>
                  </a:stretch>
                </pic:blipFill>
                <pic:spPr>
                  <a:xfrm>
                    <a:off x="0" y="0"/>
                    <a:ext cx="5622804" cy="945515"/>
                  </a:xfrm>
                  <a:prstGeom prst="rect">
                    <a:avLst/>
                  </a:prstGeom>
                </pic:spPr>
              </pic:pic>
            </a:graphicData>
          </a:graphic>
        </wp:inline>
      </w:drawing>
    </w:r>
  </w:p>
  <w:p w14:paraId="2B551645" w14:textId="77777777" w:rsidR="000E38AF" w:rsidRDefault="000E38AF">
    <w:pPr>
      <w:pBdr>
        <w:top w:val="nil"/>
        <w:left w:val="nil"/>
        <w:bottom w:val="nil"/>
        <w:right w:val="nil"/>
        <w:between w:val="nil"/>
      </w:pBdr>
      <w:rPr>
        <w:rFonts w:eastAsia="Arial" w:cs="Arial"/>
        <w:color w:val="000000"/>
        <w:sz w:val="20"/>
        <w:szCs w:val="20"/>
      </w:rPr>
    </w:pPr>
  </w:p>
  <w:p w14:paraId="7A4411FB" w14:textId="77777777" w:rsidR="000E38AF" w:rsidRDefault="000E38AF">
    <w:pPr>
      <w:pBdr>
        <w:top w:val="nil"/>
        <w:left w:val="nil"/>
        <w:bottom w:val="nil"/>
        <w:right w:val="nil"/>
        <w:between w:val="nil"/>
      </w:pBdr>
      <w:tabs>
        <w:tab w:val="left" w:pos="5112"/>
      </w:tabs>
      <w:ind w:hanging="2"/>
      <w:rPr>
        <w:rFonts w:eastAsia="Arial" w:cs="Arial"/>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9FA4" w14:textId="77777777" w:rsidR="000E38AF" w:rsidRPr="00745A17" w:rsidRDefault="000E38AF">
    <w:pPr>
      <w:pStyle w:val="Glava"/>
      <w:rPr>
        <w:rFonts w:eastAsia="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0E38AF" w14:paraId="340F85EA" w14:textId="77777777" w:rsidTr="002B2543">
      <w:trPr>
        <w:trHeight w:val="300"/>
      </w:trPr>
      <w:tc>
        <w:tcPr>
          <w:tcW w:w="3020" w:type="dxa"/>
        </w:tcPr>
        <w:p w14:paraId="23743F63" w14:textId="53F66689" w:rsidR="000E38AF" w:rsidRDefault="000E38AF" w:rsidP="002B2543">
          <w:pPr>
            <w:pStyle w:val="Glava"/>
            <w:ind w:left="-115"/>
            <w:jc w:val="left"/>
          </w:pPr>
        </w:p>
      </w:tc>
      <w:tc>
        <w:tcPr>
          <w:tcW w:w="3020" w:type="dxa"/>
        </w:tcPr>
        <w:p w14:paraId="706A3F52" w14:textId="0ADCADE1" w:rsidR="000E38AF" w:rsidRDefault="000E38AF" w:rsidP="002B2543">
          <w:pPr>
            <w:pStyle w:val="Glava"/>
            <w:jc w:val="center"/>
          </w:pPr>
        </w:p>
      </w:tc>
      <w:tc>
        <w:tcPr>
          <w:tcW w:w="3020" w:type="dxa"/>
        </w:tcPr>
        <w:p w14:paraId="1A53FBD8" w14:textId="4662B44E" w:rsidR="000E38AF" w:rsidRDefault="000E38AF" w:rsidP="002B2543">
          <w:pPr>
            <w:pStyle w:val="Glava"/>
            <w:ind w:right="-115"/>
            <w:jc w:val="right"/>
          </w:pPr>
        </w:p>
      </w:tc>
    </w:tr>
  </w:tbl>
  <w:p w14:paraId="1FF897F7" w14:textId="6F1262A4" w:rsidR="000E38AF" w:rsidRDefault="000E38AF" w:rsidP="002B254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861"/>
    <w:multiLevelType w:val="hybridMultilevel"/>
    <w:tmpl w:val="604CCEAC"/>
    <w:lvl w:ilvl="0" w:tplc="4DF04768">
      <w:start w:val="1"/>
      <w:numFmt w:val="decimal"/>
      <w:lvlText w:val="%1."/>
      <w:lvlJc w:val="left"/>
      <w:pPr>
        <w:ind w:left="720" w:hanging="360"/>
      </w:pPr>
    </w:lvl>
    <w:lvl w:ilvl="1" w:tplc="CFC09F30">
      <w:start w:val="1"/>
      <w:numFmt w:val="lowerLetter"/>
      <w:lvlText w:val="%2."/>
      <w:lvlJc w:val="left"/>
      <w:pPr>
        <w:ind w:left="1440" w:hanging="360"/>
      </w:pPr>
    </w:lvl>
    <w:lvl w:ilvl="2" w:tplc="8F7CEE80">
      <w:start w:val="1"/>
      <w:numFmt w:val="lowerRoman"/>
      <w:lvlText w:val="%3."/>
      <w:lvlJc w:val="right"/>
      <w:pPr>
        <w:ind w:left="2160" w:hanging="180"/>
      </w:pPr>
    </w:lvl>
    <w:lvl w:ilvl="3" w:tplc="490A8CB2">
      <w:start w:val="1"/>
      <w:numFmt w:val="decimal"/>
      <w:lvlText w:val="%4."/>
      <w:lvlJc w:val="left"/>
      <w:pPr>
        <w:ind w:left="2880" w:hanging="360"/>
      </w:pPr>
    </w:lvl>
    <w:lvl w:ilvl="4" w:tplc="264C970A">
      <w:start w:val="1"/>
      <w:numFmt w:val="lowerLetter"/>
      <w:lvlText w:val="%5."/>
      <w:lvlJc w:val="left"/>
      <w:pPr>
        <w:ind w:left="3600" w:hanging="360"/>
      </w:pPr>
    </w:lvl>
    <w:lvl w:ilvl="5" w:tplc="DFFEA948">
      <w:start w:val="1"/>
      <w:numFmt w:val="lowerRoman"/>
      <w:lvlText w:val="%6."/>
      <w:lvlJc w:val="right"/>
      <w:pPr>
        <w:ind w:left="4320" w:hanging="180"/>
      </w:pPr>
    </w:lvl>
    <w:lvl w:ilvl="6" w:tplc="CD6C3A80">
      <w:start w:val="1"/>
      <w:numFmt w:val="decimal"/>
      <w:lvlText w:val="%7."/>
      <w:lvlJc w:val="left"/>
      <w:pPr>
        <w:ind w:left="5040" w:hanging="360"/>
      </w:pPr>
    </w:lvl>
    <w:lvl w:ilvl="7" w:tplc="A42A8076">
      <w:start w:val="1"/>
      <w:numFmt w:val="lowerLetter"/>
      <w:lvlText w:val="%8."/>
      <w:lvlJc w:val="left"/>
      <w:pPr>
        <w:ind w:left="5760" w:hanging="360"/>
      </w:pPr>
    </w:lvl>
    <w:lvl w:ilvl="8" w:tplc="9A949800">
      <w:start w:val="1"/>
      <w:numFmt w:val="lowerRoman"/>
      <w:lvlText w:val="%9."/>
      <w:lvlJc w:val="right"/>
      <w:pPr>
        <w:ind w:left="6480" w:hanging="180"/>
      </w:pPr>
    </w:lvl>
  </w:abstractNum>
  <w:abstractNum w:abstractNumId="1" w15:restartNumberingAfterBreak="0">
    <w:nsid w:val="016B1708"/>
    <w:multiLevelType w:val="hybridMultilevel"/>
    <w:tmpl w:val="034EFFA0"/>
    <w:lvl w:ilvl="0" w:tplc="9A285E96">
      <w:start w:val="1"/>
      <w:numFmt w:val="upperRoman"/>
      <w:lvlText w:val="%1."/>
      <w:lvlJc w:val="left"/>
      <w:pPr>
        <w:ind w:left="718" w:hanging="720"/>
      </w:pPr>
      <w:rPr>
        <w:rFonts w:hint="default"/>
      </w:rPr>
    </w:lvl>
    <w:lvl w:ilvl="1" w:tplc="04240019" w:tentative="1">
      <w:start w:val="1"/>
      <w:numFmt w:val="lowerLetter"/>
      <w:lvlText w:val="%2."/>
      <w:lvlJc w:val="left"/>
      <w:pPr>
        <w:ind w:left="1078" w:hanging="360"/>
      </w:pPr>
    </w:lvl>
    <w:lvl w:ilvl="2" w:tplc="0424001B" w:tentative="1">
      <w:start w:val="1"/>
      <w:numFmt w:val="lowerRoman"/>
      <w:lvlText w:val="%3."/>
      <w:lvlJc w:val="right"/>
      <w:pPr>
        <w:ind w:left="1798" w:hanging="180"/>
      </w:pPr>
    </w:lvl>
    <w:lvl w:ilvl="3" w:tplc="0424000F" w:tentative="1">
      <w:start w:val="1"/>
      <w:numFmt w:val="decimal"/>
      <w:lvlText w:val="%4."/>
      <w:lvlJc w:val="left"/>
      <w:pPr>
        <w:ind w:left="2518" w:hanging="360"/>
      </w:pPr>
    </w:lvl>
    <w:lvl w:ilvl="4" w:tplc="04240019" w:tentative="1">
      <w:start w:val="1"/>
      <w:numFmt w:val="lowerLetter"/>
      <w:lvlText w:val="%5."/>
      <w:lvlJc w:val="left"/>
      <w:pPr>
        <w:ind w:left="3238" w:hanging="360"/>
      </w:pPr>
    </w:lvl>
    <w:lvl w:ilvl="5" w:tplc="0424001B" w:tentative="1">
      <w:start w:val="1"/>
      <w:numFmt w:val="lowerRoman"/>
      <w:lvlText w:val="%6."/>
      <w:lvlJc w:val="right"/>
      <w:pPr>
        <w:ind w:left="3958" w:hanging="180"/>
      </w:pPr>
    </w:lvl>
    <w:lvl w:ilvl="6" w:tplc="0424000F" w:tentative="1">
      <w:start w:val="1"/>
      <w:numFmt w:val="decimal"/>
      <w:lvlText w:val="%7."/>
      <w:lvlJc w:val="left"/>
      <w:pPr>
        <w:ind w:left="4678" w:hanging="360"/>
      </w:pPr>
    </w:lvl>
    <w:lvl w:ilvl="7" w:tplc="04240019" w:tentative="1">
      <w:start w:val="1"/>
      <w:numFmt w:val="lowerLetter"/>
      <w:lvlText w:val="%8."/>
      <w:lvlJc w:val="left"/>
      <w:pPr>
        <w:ind w:left="5398" w:hanging="360"/>
      </w:pPr>
    </w:lvl>
    <w:lvl w:ilvl="8" w:tplc="0424001B" w:tentative="1">
      <w:start w:val="1"/>
      <w:numFmt w:val="lowerRoman"/>
      <w:lvlText w:val="%9."/>
      <w:lvlJc w:val="right"/>
      <w:pPr>
        <w:ind w:left="6118" w:hanging="180"/>
      </w:pPr>
    </w:lvl>
  </w:abstractNum>
  <w:abstractNum w:abstractNumId="2" w15:restartNumberingAfterBreak="0">
    <w:nsid w:val="05858CEE"/>
    <w:multiLevelType w:val="hybridMultilevel"/>
    <w:tmpl w:val="07221CB2"/>
    <w:lvl w:ilvl="0" w:tplc="546E8500">
      <w:start w:val="1"/>
      <w:numFmt w:val="decimal"/>
      <w:lvlText w:val="%1."/>
      <w:lvlJc w:val="left"/>
      <w:pPr>
        <w:ind w:left="720" w:hanging="360"/>
      </w:pPr>
    </w:lvl>
    <w:lvl w:ilvl="1" w:tplc="CB225A3A">
      <w:start w:val="1"/>
      <w:numFmt w:val="lowerLetter"/>
      <w:lvlText w:val="%2."/>
      <w:lvlJc w:val="left"/>
      <w:pPr>
        <w:ind w:left="1440" w:hanging="360"/>
      </w:pPr>
    </w:lvl>
    <w:lvl w:ilvl="2" w:tplc="B94667DA">
      <w:start w:val="1"/>
      <w:numFmt w:val="lowerRoman"/>
      <w:lvlText w:val="%3."/>
      <w:lvlJc w:val="right"/>
      <w:pPr>
        <w:ind w:left="2160" w:hanging="180"/>
      </w:pPr>
    </w:lvl>
    <w:lvl w:ilvl="3" w:tplc="901AD83C">
      <w:start w:val="1"/>
      <w:numFmt w:val="decimal"/>
      <w:lvlText w:val="%4."/>
      <w:lvlJc w:val="left"/>
      <w:pPr>
        <w:ind w:left="2880" w:hanging="360"/>
      </w:pPr>
    </w:lvl>
    <w:lvl w:ilvl="4" w:tplc="0C22F92A">
      <w:start w:val="1"/>
      <w:numFmt w:val="lowerLetter"/>
      <w:lvlText w:val="%5."/>
      <w:lvlJc w:val="left"/>
      <w:pPr>
        <w:ind w:left="3600" w:hanging="360"/>
      </w:pPr>
    </w:lvl>
    <w:lvl w:ilvl="5" w:tplc="7F1275DC">
      <w:start w:val="1"/>
      <w:numFmt w:val="lowerRoman"/>
      <w:lvlText w:val="%6."/>
      <w:lvlJc w:val="right"/>
      <w:pPr>
        <w:ind w:left="4320" w:hanging="180"/>
      </w:pPr>
    </w:lvl>
    <w:lvl w:ilvl="6" w:tplc="F48C41A0">
      <w:start w:val="1"/>
      <w:numFmt w:val="decimal"/>
      <w:lvlText w:val="%7."/>
      <w:lvlJc w:val="left"/>
      <w:pPr>
        <w:ind w:left="5040" w:hanging="360"/>
      </w:pPr>
    </w:lvl>
    <w:lvl w:ilvl="7" w:tplc="264C8D58">
      <w:start w:val="1"/>
      <w:numFmt w:val="lowerLetter"/>
      <w:lvlText w:val="%8."/>
      <w:lvlJc w:val="left"/>
      <w:pPr>
        <w:ind w:left="5760" w:hanging="360"/>
      </w:pPr>
    </w:lvl>
    <w:lvl w:ilvl="8" w:tplc="E77408BC">
      <w:start w:val="1"/>
      <w:numFmt w:val="lowerRoman"/>
      <w:lvlText w:val="%9."/>
      <w:lvlJc w:val="right"/>
      <w:pPr>
        <w:ind w:left="6480" w:hanging="180"/>
      </w:pPr>
    </w:lvl>
  </w:abstractNum>
  <w:abstractNum w:abstractNumId="3" w15:restartNumberingAfterBreak="0">
    <w:nsid w:val="0C9E3CBB"/>
    <w:multiLevelType w:val="hybridMultilevel"/>
    <w:tmpl w:val="601EF59C"/>
    <w:lvl w:ilvl="0" w:tplc="04240005">
      <w:start w:val="1"/>
      <w:numFmt w:val="bullet"/>
      <w:lvlText w:val=""/>
      <w:lvlJc w:val="left"/>
      <w:pPr>
        <w:ind w:left="1080" w:hanging="360"/>
      </w:pPr>
      <w:rPr>
        <w:rFonts w:ascii="Wingdings" w:hAnsi="Wingdings"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D654B73"/>
    <w:multiLevelType w:val="hybridMultilevel"/>
    <w:tmpl w:val="1034FBA0"/>
    <w:lvl w:ilvl="0" w:tplc="AB22D8C2">
      <w:start w:val="1"/>
      <w:numFmt w:val="decimal"/>
      <w:lvlText w:val="%1."/>
      <w:lvlJc w:val="left"/>
      <w:pPr>
        <w:ind w:left="720" w:hanging="360"/>
      </w:pPr>
    </w:lvl>
    <w:lvl w:ilvl="1" w:tplc="249269E0">
      <w:start w:val="1"/>
      <w:numFmt w:val="lowerLetter"/>
      <w:lvlText w:val="%2."/>
      <w:lvlJc w:val="left"/>
      <w:pPr>
        <w:ind w:left="1440" w:hanging="360"/>
      </w:pPr>
    </w:lvl>
    <w:lvl w:ilvl="2" w:tplc="2ADA6D80">
      <w:start w:val="1"/>
      <w:numFmt w:val="lowerRoman"/>
      <w:lvlText w:val="%3."/>
      <w:lvlJc w:val="right"/>
      <w:pPr>
        <w:ind w:left="2160" w:hanging="180"/>
      </w:pPr>
    </w:lvl>
    <w:lvl w:ilvl="3" w:tplc="34FC3310">
      <w:start w:val="1"/>
      <w:numFmt w:val="decimal"/>
      <w:lvlText w:val="%4."/>
      <w:lvlJc w:val="left"/>
      <w:pPr>
        <w:ind w:left="2880" w:hanging="360"/>
      </w:pPr>
    </w:lvl>
    <w:lvl w:ilvl="4" w:tplc="6E866F34">
      <w:start w:val="1"/>
      <w:numFmt w:val="lowerLetter"/>
      <w:lvlText w:val="%5."/>
      <w:lvlJc w:val="left"/>
      <w:pPr>
        <w:ind w:left="3600" w:hanging="360"/>
      </w:pPr>
    </w:lvl>
    <w:lvl w:ilvl="5" w:tplc="A18A9B16">
      <w:start w:val="1"/>
      <w:numFmt w:val="lowerRoman"/>
      <w:lvlText w:val="%6."/>
      <w:lvlJc w:val="right"/>
      <w:pPr>
        <w:ind w:left="4320" w:hanging="180"/>
      </w:pPr>
    </w:lvl>
    <w:lvl w:ilvl="6" w:tplc="40DC9C4C">
      <w:start w:val="1"/>
      <w:numFmt w:val="decimal"/>
      <w:lvlText w:val="%7."/>
      <w:lvlJc w:val="left"/>
      <w:pPr>
        <w:ind w:left="5040" w:hanging="360"/>
      </w:pPr>
    </w:lvl>
    <w:lvl w:ilvl="7" w:tplc="C10EBA44">
      <w:start w:val="1"/>
      <w:numFmt w:val="lowerLetter"/>
      <w:lvlText w:val="%8."/>
      <w:lvlJc w:val="left"/>
      <w:pPr>
        <w:ind w:left="5760" w:hanging="360"/>
      </w:pPr>
    </w:lvl>
    <w:lvl w:ilvl="8" w:tplc="7C8C8DAA">
      <w:start w:val="1"/>
      <w:numFmt w:val="lowerRoman"/>
      <w:lvlText w:val="%9."/>
      <w:lvlJc w:val="right"/>
      <w:pPr>
        <w:ind w:left="6480" w:hanging="180"/>
      </w:pPr>
    </w:lvl>
  </w:abstractNum>
  <w:abstractNum w:abstractNumId="5" w15:restartNumberingAfterBreak="0">
    <w:nsid w:val="10A003AB"/>
    <w:multiLevelType w:val="multilevel"/>
    <w:tmpl w:val="DCC648B2"/>
    <w:lvl w:ilvl="0">
      <w:start w:val="49"/>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14AA7991"/>
    <w:multiLevelType w:val="multilevel"/>
    <w:tmpl w:val="F8D21762"/>
    <w:lvl w:ilvl="0">
      <w:start w:val="49"/>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8" w15:restartNumberingAfterBreak="0">
    <w:nsid w:val="1DBA0E49"/>
    <w:multiLevelType w:val="hybridMultilevel"/>
    <w:tmpl w:val="24A072E4"/>
    <w:lvl w:ilvl="0" w:tplc="84E023B4">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02E2EA6"/>
    <w:multiLevelType w:val="multilevel"/>
    <w:tmpl w:val="DC983CC0"/>
    <w:lvl w:ilvl="0">
      <w:start w:val="1"/>
      <w:numFmt w:val="decimal"/>
      <w:lvlText w:val="%1."/>
      <w:lvlJc w:val="left"/>
      <w:pPr>
        <w:ind w:left="425" w:hanging="425"/>
      </w:pPr>
      <w:rPr>
        <w:b w:val="0"/>
        <w:i w:val="0"/>
        <w:smallCaps w:val="0"/>
        <w:strike w:val="0"/>
        <w:u w:val="none"/>
        <w:vertAlign w:val="baseline"/>
      </w:rPr>
    </w:lvl>
    <w:lvl w:ilvl="1">
      <w:start w:val="1"/>
      <w:numFmt w:val="decimal"/>
      <w:lvlText w:val="%1.%2"/>
      <w:lvlJc w:val="left"/>
      <w:pPr>
        <w:ind w:left="425" w:hanging="425"/>
      </w:pPr>
      <w:rPr>
        <w:b w:val="0"/>
        <w:i w:val="0"/>
        <w:smallCaps w:val="0"/>
        <w:strike w:val="0"/>
        <w:u w:val="none"/>
        <w:vertAlign w:val="baseline"/>
      </w:rPr>
    </w:lvl>
    <w:lvl w:ilvl="2">
      <w:start w:val="1"/>
      <w:numFmt w:val="decimal"/>
      <w:lvlText w:val="%1.%2.%3"/>
      <w:lvlJc w:val="left"/>
      <w:pPr>
        <w:ind w:left="454" w:hanging="454"/>
      </w:pPr>
      <w:rPr>
        <w:b w:val="0"/>
        <w:i w:val="0"/>
        <w:smallCaps w:val="0"/>
        <w:strike w:val="0"/>
        <w:u w:val="none"/>
        <w:vertAlign w:val="baseline"/>
      </w:rPr>
    </w:lvl>
    <w:lvl w:ilvl="3">
      <w:start w:val="1"/>
      <w:numFmt w:val="decimal"/>
      <w:lvlText w:val="%1.%2.%3.%4"/>
      <w:lvlJc w:val="left"/>
      <w:pPr>
        <w:ind w:left="876" w:hanging="876"/>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0"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3D3B60"/>
    <w:multiLevelType w:val="multilevel"/>
    <w:tmpl w:val="42D436D6"/>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96592C3"/>
    <w:multiLevelType w:val="hybridMultilevel"/>
    <w:tmpl w:val="E88622E4"/>
    <w:lvl w:ilvl="0" w:tplc="FABC9B6A">
      <w:start w:val="1"/>
      <w:numFmt w:val="decimal"/>
      <w:lvlText w:val="%1."/>
      <w:lvlJc w:val="left"/>
      <w:pPr>
        <w:ind w:left="720" w:hanging="360"/>
      </w:pPr>
    </w:lvl>
    <w:lvl w:ilvl="1" w:tplc="BB5A0BB0">
      <w:start w:val="1"/>
      <w:numFmt w:val="lowerLetter"/>
      <w:lvlText w:val="%2."/>
      <w:lvlJc w:val="left"/>
      <w:pPr>
        <w:ind w:left="1440" w:hanging="360"/>
      </w:pPr>
    </w:lvl>
    <w:lvl w:ilvl="2" w:tplc="D16817F4">
      <w:start w:val="1"/>
      <w:numFmt w:val="lowerRoman"/>
      <w:lvlText w:val="%3."/>
      <w:lvlJc w:val="right"/>
      <w:pPr>
        <w:ind w:left="2160" w:hanging="180"/>
      </w:pPr>
    </w:lvl>
    <w:lvl w:ilvl="3" w:tplc="6B4254E8">
      <w:start w:val="1"/>
      <w:numFmt w:val="decimal"/>
      <w:lvlText w:val="%4."/>
      <w:lvlJc w:val="left"/>
      <w:pPr>
        <w:ind w:left="2880" w:hanging="360"/>
      </w:pPr>
    </w:lvl>
    <w:lvl w:ilvl="4" w:tplc="C5D05504">
      <w:start w:val="1"/>
      <w:numFmt w:val="lowerLetter"/>
      <w:lvlText w:val="%5."/>
      <w:lvlJc w:val="left"/>
      <w:pPr>
        <w:ind w:left="3600" w:hanging="360"/>
      </w:pPr>
    </w:lvl>
    <w:lvl w:ilvl="5" w:tplc="CD54CE96">
      <w:start w:val="1"/>
      <w:numFmt w:val="lowerRoman"/>
      <w:lvlText w:val="%6."/>
      <w:lvlJc w:val="right"/>
      <w:pPr>
        <w:ind w:left="4320" w:hanging="180"/>
      </w:pPr>
    </w:lvl>
    <w:lvl w:ilvl="6" w:tplc="E1F2AC9C">
      <w:start w:val="1"/>
      <w:numFmt w:val="decimal"/>
      <w:lvlText w:val="%7."/>
      <w:lvlJc w:val="left"/>
      <w:pPr>
        <w:ind w:left="5040" w:hanging="360"/>
      </w:pPr>
    </w:lvl>
    <w:lvl w:ilvl="7" w:tplc="6B529D5E">
      <w:start w:val="1"/>
      <w:numFmt w:val="lowerLetter"/>
      <w:lvlText w:val="%8."/>
      <w:lvlJc w:val="left"/>
      <w:pPr>
        <w:ind w:left="5760" w:hanging="360"/>
      </w:pPr>
    </w:lvl>
    <w:lvl w:ilvl="8" w:tplc="90D00714">
      <w:start w:val="1"/>
      <w:numFmt w:val="lowerRoman"/>
      <w:lvlText w:val="%9."/>
      <w:lvlJc w:val="right"/>
      <w:pPr>
        <w:ind w:left="6480" w:hanging="180"/>
      </w:pPr>
    </w:lvl>
  </w:abstractNum>
  <w:abstractNum w:abstractNumId="13" w15:restartNumberingAfterBreak="0">
    <w:nsid w:val="2A123E6A"/>
    <w:multiLevelType w:val="hybridMultilevel"/>
    <w:tmpl w:val="A6882FA8"/>
    <w:lvl w:ilvl="0" w:tplc="A9AE070C">
      <w:start w:val="1"/>
      <w:numFmt w:val="lowerLetter"/>
      <w:pStyle w:val="rkovnatokazaodstavkoma"/>
      <w:lvlText w:val="(%1)"/>
      <w:lvlJc w:val="left"/>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C74180C"/>
    <w:multiLevelType w:val="hybridMultilevel"/>
    <w:tmpl w:val="0C7C3D5A"/>
    <w:lvl w:ilvl="0" w:tplc="F71A5A7C">
      <w:start w:val="1"/>
      <w:numFmt w:val="upperLetter"/>
      <w:pStyle w:val="rkovnatokazaodstavkomA0"/>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6" w15:restartNumberingAfterBreak="0">
    <w:nsid w:val="353B48A2"/>
    <w:multiLevelType w:val="multilevel"/>
    <w:tmpl w:val="4E20AEF6"/>
    <w:lvl w:ilvl="0">
      <w:start w:val="1"/>
      <w:numFmt w:val="lowerLetter"/>
      <w:lvlText w:val="%1)"/>
      <w:lvlJc w:val="left"/>
      <w:pPr>
        <w:ind w:left="720" w:hanging="360"/>
      </w:pPr>
      <w:rPr>
        <w:vertAlign w:val="baseline"/>
      </w:rPr>
    </w:lvl>
    <w:lvl w:ilvl="1">
      <w:start w:val="1"/>
      <w:numFmt w:val="decimal"/>
      <w:lvlText w:val="%2."/>
      <w:lvlJc w:val="left"/>
      <w:pPr>
        <w:ind w:left="1575" w:hanging="49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5651E44"/>
    <w:multiLevelType w:val="hybridMultilevel"/>
    <w:tmpl w:val="094CE6BA"/>
    <w:lvl w:ilvl="0" w:tplc="FFFFFFFF">
      <w:start w:val="1"/>
      <w:numFmt w:val="decimal"/>
      <w:lvlText w:val="(%1)"/>
      <w:lvlJc w:val="left"/>
      <w:pPr>
        <w:ind w:left="340" w:hanging="360"/>
      </w:pPr>
    </w:lvl>
    <w:lvl w:ilvl="1" w:tplc="04240019" w:tentative="1">
      <w:start w:val="1"/>
      <w:numFmt w:val="lowerLetter"/>
      <w:lvlText w:val="%2."/>
      <w:lvlJc w:val="left"/>
      <w:pPr>
        <w:ind w:left="1060" w:hanging="360"/>
      </w:pPr>
    </w:lvl>
    <w:lvl w:ilvl="2" w:tplc="0424001B" w:tentative="1">
      <w:start w:val="1"/>
      <w:numFmt w:val="lowerRoman"/>
      <w:lvlText w:val="%3."/>
      <w:lvlJc w:val="right"/>
      <w:pPr>
        <w:ind w:left="1780" w:hanging="180"/>
      </w:pPr>
    </w:lvl>
    <w:lvl w:ilvl="3" w:tplc="0424000F" w:tentative="1">
      <w:start w:val="1"/>
      <w:numFmt w:val="decimal"/>
      <w:lvlText w:val="%4."/>
      <w:lvlJc w:val="left"/>
      <w:pPr>
        <w:ind w:left="2500" w:hanging="360"/>
      </w:pPr>
    </w:lvl>
    <w:lvl w:ilvl="4" w:tplc="04240019" w:tentative="1">
      <w:start w:val="1"/>
      <w:numFmt w:val="lowerLetter"/>
      <w:lvlText w:val="%5."/>
      <w:lvlJc w:val="left"/>
      <w:pPr>
        <w:ind w:left="3220" w:hanging="360"/>
      </w:pPr>
    </w:lvl>
    <w:lvl w:ilvl="5" w:tplc="0424001B" w:tentative="1">
      <w:start w:val="1"/>
      <w:numFmt w:val="lowerRoman"/>
      <w:lvlText w:val="%6."/>
      <w:lvlJc w:val="right"/>
      <w:pPr>
        <w:ind w:left="3940" w:hanging="180"/>
      </w:pPr>
    </w:lvl>
    <w:lvl w:ilvl="6" w:tplc="0424000F" w:tentative="1">
      <w:start w:val="1"/>
      <w:numFmt w:val="decimal"/>
      <w:lvlText w:val="%7."/>
      <w:lvlJc w:val="left"/>
      <w:pPr>
        <w:ind w:left="4660" w:hanging="360"/>
      </w:pPr>
    </w:lvl>
    <w:lvl w:ilvl="7" w:tplc="04240019" w:tentative="1">
      <w:start w:val="1"/>
      <w:numFmt w:val="lowerLetter"/>
      <w:lvlText w:val="%8."/>
      <w:lvlJc w:val="left"/>
      <w:pPr>
        <w:ind w:left="5380" w:hanging="360"/>
      </w:pPr>
    </w:lvl>
    <w:lvl w:ilvl="8" w:tplc="0424001B" w:tentative="1">
      <w:start w:val="1"/>
      <w:numFmt w:val="lowerRoman"/>
      <w:lvlText w:val="%9."/>
      <w:lvlJc w:val="right"/>
      <w:pPr>
        <w:ind w:left="6100" w:hanging="180"/>
      </w:pPr>
    </w:lvl>
  </w:abstractNum>
  <w:abstractNum w:abstractNumId="18" w15:restartNumberingAfterBreak="0">
    <w:nsid w:val="36F41F99"/>
    <w:multiLevelType w:val="hybridMultilevel"/>
    <w:tmpl w:val="5998A31C"/>
    <w:lvl w:ilvl="0" w:tplc="EDEAEC32">
      <w:start w:val="1"/>
      <w:numFmt w:val="bullet"/>
      <w:lvlText w:val="-"/>
      <w:lvlJc w:val="left"/>
      <w:pPr>
        <w:ind w:left="720" w:hanging="360"/>
      </w:pPr>
      <w:rPr>
        <w:rFonts w:ascii="Symbol" w:hAnsi="Symbol" w:hint="default"/>
      </w:rPr>
    </w:lvl>
    <w:lvl w:ilvl="1" w:tplc="F4085FA0">
      <w:start w:val="1"/>
      <w:numFmt w:val="bullet"/>
      <w:lvlText w:val="o"/>
      <w:lvlJc w:val="left"/>
      <w:pPr>
        <w:ind w:left="1440" w:hanging="360"/>
      </w:pPr>
      <w:rPr>
        <w:rFonts w:ascii="Courier New" w:hAnsi="Courier New" w:hint="default"/>
      </w:rPr>
    </w:lvl>
    <w:lvl w:ilvl="2" w:tplc="F5C879D2">
      <w:start w:val="1"/>
      <w:numFmt w:val="bullet"/>
      <w:lvlText w:val=""/>
      <w:lvlJc w:val="left"/>
      <w:pPr>
        <w:ind w:left="2160" w:hanging="360"/>
      </w:pPr>
      <w:rPr>
        <w:rFonts w:ascii="Wingdings" w:hAnsi="Wingdings" w:hint="default"/>
      </w:rPr>
    </w:lvl>
    <w:lvl w:ilvl="3" w:tplc="EBB4D57C">
      <w:start w:val="1"/>
      <w:numFmt w:val="bullet"/>
      <w:lvlText w:val=""/>
      <w:lvlJc w:val="left"/>
      <w:pPr>
        <w:ind w:left="2880" w:hanging="360"/>
      </w:pPr>
      <w:rPr>
        <w:rFonts w:ascii="Symbol" w:hAnsi="Symbol" w:hint="default"/>
      </w:rPr>
    </w:lvl>
    <w:lvl w:ilvl="4" w:tplc="AECC7F16">
      <w:start w:val="1"/>
      <w:numFmt w:val="bullet"/>
      <w:lvlText w:val="o"/>
      <w:lvlJc w:val="left"/>
      <w:pPr>
        <w:ind w:left="3600" w:hanging="360"/>
      </w:pPr>
      <w:rPr>
        <w:rFonts w:ascii="Courier New" w:hAnsi="Courier New" w:hint="default"/>
      </w:rPr>
    </w:lvl>
    <w:lvl w:ilvl="5" w:tplc="E9AC2230">
      <w:start w:val="1"/>
      <w:numFmt w:val="bullet"/>
      <w:lvlText w:val=""/>
      <w:lvlJc w:val="left"/>
      <w:pPr>
        <w:ind w:left="4320" w:hanging="360"/>
      </w:pPr>
      <w:rPr>
        <w:rFonts w:ascii="Wingdings" w:hAnsi="Wingdings" w:hint="default"/>
      </w:rPr>
    </w:lvl>
    <w:lvl w:ilvl="6" w:tplc="F5EE3DA6">
      <w:start w:val="1"/>
      <w:numFmt w:val="bullet"/>
      <w:lvlText w:val=""/>
      <w:lvlJc w:val="left"/>
      <w:pPr>
        <w:ind w:left="5040" w:hanging="360"/>
      </w:pPr>
      <w:rPr>
        <w:rFonts w:ascii="Symbol" w:hAnsi="Symbol" w:hint="default"/>
      </w:rPr>
    </w:lvl>
    <w:lvl w:ilvl="7" w:tplc="670C96E0">
      <w:start w:val="1"/>
      <w:numFmt w:val="bullet"/>
      <w:lvlText w:val="o"/>
      <w:lvlJc w:val="left"/>
      <w:pPr>
        <w:ind w:left="5760" w:hanging="360"/>
      </w:pPr>
      <w:rPr>
        <w:rFonts w:ascii="Courier New" w:hAnsi="Courier New" w:hint="default"/>
      </w:rPr>
    </w:lvl>
    <w:lvl w:ilvl="8" w:tplc="90BAB5C0">
      <w:start w:val="1"/>
      <w:numFmt w:val="bullet"/>
      <w:lvlText w:val=""/>
      <w:lvlJc w:val="left"/>
      <w:pPr>
        <w:ind w:left="6480" w:hanging="360"/>
      </w:pPr>
      <w:rPr>
        <w:rFonts w:ascii="Wingdings" w:hAnsi="Wingdings" w:hint="default"/>
      </w:rPr>
    </w:lvl>
  </w:abstractNum>
  <w:abstractNum w:abstractNumId="19" w15:restartNumberingAfterBreak="0">
    <w:nsid w:val="3790577F"/>
    <w:multiLevelType w:val="hybridMultilevel"/>
    <w:tmpl w:val="15F22F7A"/>
    <w:lvl w:ilvl="0" w:tplc="E6888A80">
      <w:start w:val="1"/>
      <w:numFmt w:val="lowerRoman"/>
      <w:pStyle w:val="rkovnatokazaodstavkomi"/>
      <w:lvlText w:val="(%1)"/>
      <w:lvlJc w:val="left"/>
      <w:rPr>
        <w:rFonts w:hint="default"/>
        <w:caps w:val="0"/>
        <w:strike w:val="0"/>
        <w:dstrike w:val="0"/>
        <w:vanish w:val="0"/>
        <w:color w:val="000000"/>
        <w:spacing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8FD7649"/>
    <w:multiLevelType w:val="hybridMultilevel"/>
    <w:tmpl w:val="9DF0875E"/>
    <w:lvl w:ilvl="0" w:tplc="8D08FA1E">
      <w:start w:val="1"/>
      <w:numFmt w:val="lowerLetter"/>
      <w:pStyle w:val="rkovnatokazatevilnotoko"/>
      <w:lvlText w:val="%1)"/>
      <w:lvlJc w:val="left"/>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21" w15:restartNumberingAfterBreak="0">
    <w:nsid w:val="39745F03"/>
    <w:multiLevelType w:val="hybridMultilevel"/>
    <w:tmpl w:val="87ECF192"/>
    <w:lvl w:ilvl="0" w:tplc="3174BCF6">
      <w:start w:val="1"/>
      <w:numFmt w:val="lowerLetter"/>
      <w:pStyle w:val="rkovnatokazaodstavkoma1"/>
      <w:lvlText w:val="%1."/>
      <w:lvlJc w:val="left"/>
      <w:rPr>
        <w:rFonts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23" w15:restartNumberingAfterBreak="0">
    <w:nsid w:val="3F211C7E"/>
    <w:multiLevelType w:val="hybridMultilevel"/>
    <w:tmpl w:val="C9DCA85A"/>
    <w:lvl w:ilvl="0" w:tplc="D36A316E">
      <w:start w:val="1"/>
      <w:numFmt w:val="upperLetter"/>
      <w:pStyle w:val="rkovnatokazaodstavkomA2"/>
      <w:lvlText w:val="%1."/>
      <w:lvlJc w:val="left"/>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FBD7E7D"/>
    <w:multiLevelType w:val="multilevel"/>
    <w:tmpl w:val="BCD4AD40"/>
    <w:lvl w:ilvl="0">
      <w:start w:val="2"/>
      <w:numFmt w:val="bullet"/>
      <w:lvlText w:val="–"/>
      <w:lvlJc w:val="left"/>
      <w:pPr>
        <w:ind w:left="720" w:hanging="360"/>
      </w:pPr>
      <w:rPr>
        <w:rFonts w:ascii="Times New Roman" w:eastAsia="Times New Roman" w:hAnsi="Times New Roman" w:cs="Times New Roman"/>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44262FD5"/>
    <w:multiLevelType w:val="hybridMultilevel"/>
    <w:tmpl w:val="E29E8D56"/>
    <w:lvl w:ilvl="0" w:tplc="37DECC5E">
      <w:start w:val="1"/>
      <w:numFmt w:val="lowerLetter"/>
      <w:pStyle w:val="rkovnatokazaodstavkom"/>
      <w:lvlText w:val="%1)"/>
      <w:lvlJc w:val="left"/>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62B19EA"/>
    <w:multiLevelType w:val="hybridMultilevel"/>
    <w:tmpl w:val="B11C1F0A"/>
    <w:lvl w:ilvl="0" w:tplc="D8A6F628">
      <w:start w:val="1000"/>
      <w:numFmt w:val="bullet"/>
      <w:lvlText w:val="–"/>
      <w:lvlJc w:val="left"/>
      <w:pPr>
        <w:ind w:left="1594" w:hanging="360"/>
      </w:pPr>
      <w:rPr>
        <w:rFonts w:ascii="Calibri" w:eastAsiaTheme="minorHAnsi" w:hAnsi="Calibri" w:hint="default"/>
        <w:w w:val="100"/>
        <w:sz w:val="20"/>
        <w:szCs w:val="20"/>
        <w:lang w:val="sl-SI" w:eastAsia="en-US" w:bidi="ar-SA"/>
      </w:rPr>
    </w:lvl>
    <w:lvl w:ilvl="1" w:tplc="81981A80">
      <w:numFmt w:val="bullet"/>
      <w:lvlText w:val="•"/>
      <w:lvlJc w:val="left"/>
      <w:pPr>
        <w:ind w:left="2391" w:hanging="360"/>
      </w:pPr>
      <w:rPr>
        <w:lang w:val="sl-SI" w:eastAsia="en-US" w:bidi="ar-SA"/>
      </w:rPr>
    </w:lvl>
    <w:lvl w:ilvl="2" w:tplc="001ED1F2">
      <w:numFmt w:val="bullet"/>
      <w:lvlText w:val="•"/>
      <w:lvlJc w:val="left"/>
      <w:pPr>
        <w:ind w:left="3183" w:hanging="360"/>
      </w:pPr>
      <w:rPr>
        <w:lang w:val="sl-SI" w:eastAsia="en-US" w:bidi="ar-SA"/>
      </w:rPr>
    </w:lvl>
    <w:lvl w:ilvl="3" w:tplc="D23A7552">
      <w:numFmt w:val="bullet"/>
      <w:lvlText w:val="•"/>
      <w:lvlJc w:val="left"/>
      <w:pPr>
        <w:ind w:left="3975" w:hanging="360"/>
      </w:pPr>
      <w:rPr>
        <w:lang w:val="sl-SI" w:eastAsia="en-US" w:bidi="ar-SA"/>
      </w:rPr>
    </w:lvl>
    <w:lvl w:ilvl="4" w:tplc="6E2867D4">
      <w:numFmt w:val="bullet"/>
      <w:lvlText w:val="•"/>
      <w:lvlJc w:val="left"/>
      <w:pPr>
        <w:ind w:left="4767" w:hanging="360"/>
      </w:pPr>
      <w:rPr>
        <w:lang w:val="sl-SI" w:eastAsia="en-US" w:bidi="ar-SA"/>
      </w:rPr>
    </w:lvl>
    <w:lvl w:ilvl="5" w:tplc="936E6F26">
      <w:numFmt w:val="bullet"/>
      <w:lvlText w:val="•"/>
      <w:lvlJc w:val="left"/>
      <w:pPr>
        <w:ind w:left="5559" w:hanging="360"/>
      </w:pPr>
      <w:rPr>
        <w:lang w:val="sl-SI" w:eastAsia="en-US" w:bidi="ar-SA"/>
      </w:rPr>
    </w:lvl>
    <w:lvl w:ilvl="6" w:tplc="76A036A8">
      <w:numFmt w:val="bullet"/>
      <w:lvlText w:val="•"/>
      <w:lvlJc w:val="left"/>
      <w:pPr>
        <w:ind w:left="6351" w:hanging="360"/>
      </w:pPr>
      <w:rPr>
        <w:lang w:val="sl-SI" w:eastAsia="en-US" w:bidi="ar-SA"/>
      </w:rPr>
    </w:lvl>
    <w:lvl w:ilvl="7" w:tplc="400C892C">
      <w:numFmt w:val="bullet"/>
      <w:lvlText w:val="•"/>
      <w:lvlJc w:val="left"/>
      <w:pPr>
        <w:ind w:left="7143" w:hanging="360"/>
      </w:pPr>
      <w:rPr>
        <w:lang w:val="sl-SI" w:eastAsia="en-US" w:bidi="ar-SA"/>
      </w:rPr>
    </w:lvl>
    <w:lvl w:ilvl="8" w:tplc="DC7C288A">
      <w:numFmt w:val="bullet"/>
      <w:lvlText w:val="•"/>
      <w:lvlJc w:val="left"/>
      <w:pPr>
        <w:ind w:left="7935" w:hanging="360"/>
      </w:pPr>
      <w:rPr>
        <w:lang w:val="sl-SI" w:eastAsia="en-US" w:bidi="ar-SA"/>
      </w:rPr>
    </w:lvl>
  </w:abstractNum>
  <w:abstractNum w:abstractNumId="27"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9CE13EB"/>
    <w:multiLevelType w:val="hybridMultilevel"/>
    <w:tmpl w:val="22546BDE"/>
    <w:lvl w:ilvl="0" w:tplc="BAEA48B2">
      <w:start w:val="1"/>
      <w:numFmt w:val="decimal"/>
      <w:lvlText w:val="%1."/>
      <w:lvlJc w:val="left"/>
      <w:pPr>
        <w:ind w:left="720" w:hanging="360"/>
      </w:pPr>
    </w:lvl>
    <w:lvl w:ilvl="1" w:tplc="46220070">
      <w:start w:val="1"/>
      <w:numFmt w:val="lowerLetter"/>
      <w:lvlText w:val="%2."/>
      <w:lvlJc w:val="left"/>
      <w:pPr>
        <w:ind w:left="1440" w:hanging="360"/>
      </w:pPr>
    </w:lvl>
    <w:lvl w:ilvl="2" w:tplc="4188946A">
      <w:start w:val="1"/>
      <w:numFmt w:val="lowerRoman"/>
      <w:lvlText w:val="%3."/>
      <w:lvlJc w:val="right"/>
      <w:pPr>
        <w:ind w:left="2160" w:hanging="180"/>
      </w:pPr>
    </w:lvl>
    <w:lvl w:ilvl="3" w:tplc="0EA8B0BA">
      <w:start w:val="1"/>
      <w:numFmt w:val="decimal"/>
      <w:lvlText w:val="%4."/>
      <w:lvlJc w:val="left"/>
      <w:pPr>
        <w:ind w:left="2880" w:hanging="360"/>
      </w:pPr>
    </w:lvl>
    <w:lvl w:ilvl="4" w:tplc="401244C0">
      <w:start w:val="1"/>
      <w:numFmt w:val="lowerLetter"/>
      <w:lvlText w:val="%5."/>
      <w:lvlJc w:val="left"/>
      <w:pPr>
        <w:ind w:left="3600" w:hanging="360"/>
      </w:pPr>
    </w:lvl>
    <w:lvl w:ilvl="5" w:tplc="FFAAD436">
      <w:start w:val="1"/>
      <w:numFmt w:val="lowerRoman"/>
      <w:lvlText w:val="%6."/>
      <w:lvlJc w:val="right"/>
      <w:pPr>
        <w:ind w:left="4320" w:hanging="180"/>
      </w:pPr>
    </w:lvl>
    <w:lvl w:ilvl="6" w:tplc="C96006D8">
      <w:start w:val="1"/>
      <w:numFmt w:val="decimal"/>
      <w:lvlText w:val="%7."/>
      <w:lvlJc w:val="left"/>
      <w:pPr>
        <w:ind w:left="5040" w:hanging="360"/>
      </w:pPr>
    </w:lvl>
    <w:lvl w:ilvl="7" w:tplc="CECE4544">
      <w:start w:val="1"/>
      <w:numFmt w:val="lowerLetter"/>
      <w:lvlText w:val="%8."/>
      <w:lvlJc w:val="left"/>
      <w:pPr>
        <w:ind w:left="5760" w:hanging="360"/>
      </w:pPr>
    </w:lvl>
    <w:lvl w:ilvl="8" w:tplc="AB5EC12C">
      <w:start w:val="1"/>
      <w:numFmt w:val="lowerRoman"/>
      <w:lvlText w:val="%9."/>
      <w:lvlJc w:val="right"/>
      <w:pPr>
        <w:ind w:left="6480" w:hanging="180"/>
      </w:pPr>
    </w:lvl>
  </w:abstractNum>
  <w:abstractNum w:abstractNumId="29" w15:restartNumberingAfterBreak="0">
    <w:nsid w:val="4A996755"/>
    <w:multiLevelType w:val="multilevel"/>
    <w:tmpl w:val="880E00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EAE2167"/>
    <w:multiLevelType w:val="multilevel"/>
    <w:tmpl w:val="99CA707C"/>
    <w:lvl w:ilvl="0">
      <w:start w:val="1"/>
      <w:numFmt w:val="decimal"/>
      <w:pStyle w:val="tevilnatoka"/>
      <w:lvlText w:val="%1."/>
      <w:lvlJc w:val="left"/>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lvlText w:val="%1.%2"/>
      <w:lvlJc w:val="left"/>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lvlText w:val="%1.%2.%3"/>
      <w:lvlJc w:val="left"/>
      <w:rPr>
        <w:b w:val="0"/>
        <w:bCs w:val="0"/>
        <w:i w:val="0"/>
        <w:iCs w:val="0"/>
        <w:caps w:val="0"/>
        <w:smallCaps w:val="0"/>
        <w:strike w:val="0"/>
        <w:dstrike w:val="0"/>
        <w:vanish w:val="0"/>
        <w:color w:val="000000"/>
        <w:spacing w:val="-2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76" w:hanging="876"/>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53733C7C"/>
    <w:multiLevelType w:val="hybridMultilevel"/>
    <w:tmpl w:val="1A5ED936"/>
    <w:lvl w:ilvl="0" w:tplc="84E023B4">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C100EB9"/>
    <w:multiLevelType w:val="multilevel"/>
    <w:tmpl w:val="17963F80"/>
    <w:lvl w:ilvl="0">
      <w:start w:val="49"/>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611C2C88"/>
    <w:multiLevelType w:val="hybridMultilevel"/>
    <w:tmpl w:val="10529234"/>
    <w:lvl w:ilvl="0" w:tplc="195893B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7057A3F"/>
    <w:multiLevelType w:val="multilevel"/>
    <w:tmpl w:val="EAF207B6"/>
    <w:lvl w:ilvl="0">
      <w:start w:val="1"/>
      <w:numFmt w:val="bullet"/>
      <w:lvlText w:val="–"/>
      <w:lvlJc w:val="left"/>
      <w:pPr>
        <w:ind w:left="360" w:hanging="360"/>
      </w:pPr>
      <w:rPr>
        <w:rFonts w:ascii="Arial" w:hAnsi="Arial" w:hint="default"/>
        <w:u w:val="none"/>
      </w:rPr>
    </w:lvl>
    <w:lvl w:ilvl="1">
      <w:start w:val="1"/>
      <w:numFmt w:val="decimal"/>
      <w:lvlText w:val="%2."/>
      <w:lvlJc w:val="left"/>
      <w:pPr>
        <w:ind w:left="1080" w:hanging="360"/>
      </w:pPr>
      <w:rPr>
        <w:rFonts w:ascii="Arial" w:eastAsia="Calibri" w:hAnsi="Arial" w:cs="Arial"/>
        <w:u w:val="none"/>
      </w:rPr>
    </w:lvl>
    <w:lvl w:ilvl="2">
      <w:start w:val="1"/>
      <w:numFmt w:val="bullet"/>
      <w:lvlText w:val="–"/>
      <w:lvlJc w:val="left"/>
      <w:pPr>
        <w:ind w:left="1800" w:hanging="360"/>
      </w:pPr>
      <w:rPr>
        <w:rFonts w:ascii="Arial" w:hAnsi="Arial" w:hint="default"/>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5" w15:restartNumberingAfterBreak="0">
    <w:nsid w:val="69791463"/>
    <w:multiLevelType w:val="hybridMultilevel"/>
    <w:tmpl w:val="9C864EFC"/>
    <w:lvl w:ilvl="0" w:tplc="8F52D806">
      <w:start w:val="1"/>
      <w:numFmt w:val="upperLetter"/>
      <w:pStyle w:val="rkovnatokazaodstavkomA3"/>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A870AC5"/>
    <w:multiLevelType w:val="hybridMultilevel"/>
    <w:tmpl w:val="97DE938C"/>
    <w:lvl w:ilvl="0" w:tplc="FFFFFFFF">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C36C4E"/>
    <w:multiLevelType w:val="hybridMultilevel"/>
    <w:tmpl w:val="6C6CFB76"/>
    <w:lvl w:ilvl="0" w:tplc="02BC5AB6">
      <w:start w:val="1"/>
      <w:numFmt w:val="upperLetter"/>
      <w:pStyle w:val="rkovnatokazatevilnotokoA1"/>
      <w:lvlText w:val="(%1)"/>
      <w:lvlJc w:val="left"/>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38" w15:restartNumberingAfterBreak="0">
    <w:nsid w:val="7AD514DD"/>
    <w:multiLevelType w:val="hybridMultilevel"/>
    <w:tmpl w:val="4836C992"/>
    <w:lvl w:ilvl="0" w:tplc="195893B0">
      <w:numFmt w:val="bullet"/>
      <w:lvlText w:val="-"/>
      <w:lvlJc w:val="left"/>
      <w:pPr>
        <w:ind w:left="718" w:hanging="360"/>
      </w:pPr>
      <w:rPr>
        <w:rFonts w:ascii="Arial" w:eastAsiaTheme="minorHAnsi" w:hAnsi="Arial" w:cs="Arial" w:hint="default"/>
      </w:rPr>
    </w:lvl>
    <w:lvl w:ilvl="1" w:tplc="04240003" w:tentative="1">
      <w:start w:val="1"/>
      <w:numFmt w:val="bullet"/>
      <w:lvlText w:val="o"/>
      <w:lvlJc w:val="left"/>
      <w:pPr>
        <w:ind w:left="1438" w:hanging="360"/>
      </w:pPr>
      <w:rPr>
        <w:rFonts w:ascii="Courier New" w:hAnsi="Courier New" w:cs="Courier New" w:hint="default"/>
      </w:rPr>
    </w:lvl>
    <w:lvl w:ilvl="2" w:tplc="04240005" w:tentative="1">
      <w:start w:val="1"/>
      <w:numFmt w:val="bullet"/>
      <w:lvlText w:val=""/>
      <w:lvlJc w:val="left"/>
      <w:pPr>
        <w:ind w:left="2158" w:hanging="360"/>
      </w:pPr>
      <w:rPr>
        <w:rFonts w:ascii="Wingdings" w:hAnsi="Wingdings" w:hint="default"/>
      </w:rPr>
    </w:lvl>
    <w:lvl w:ilvl="3" w:tplc="04240001" w:tentative="1">
      <w:start w:val="1"/>
      <w:numFmt w:val="bullet"/>
      <w:lvlText w:val=""/>
      <w:lvlJc w:val="left"/>
      <w:pPr>
        <w:ind w:left="2878" w:hanging="360"/>
      </w:pPr>
      <w:rPr>
        <w:rFonts w:ascii="Symbol" w:hAnsi="Symbol" w:hint="default"/>
      </w:rPr>
    </w:lvl>
    <w:lvl w:ilvl="4" w:tplc="04240003" w:tentative="1">
      <w:start w:val="1"/>
      <w:numFmt w:val="bullet"/>
      <w:lvlText w:val="o"/>
      <w:lvlJc w:val="left"/>
      <w:pPr>
        <w:ind w:left="3598" w:hanging="360"/>
      </w:pPr>
      <w:rPr>
        <w:rFonts w:ascii="Courier New" w:hAnsi="Courier New" w:cs="Courier New" w:hint="default"/>
      </w:rPr>
    </w:lvl>
    <w:lvl w:ilvl="5" w:tplc="04240005" w:tentative="1">
      <w:start w:val="1"/>
      <w:numFmt w:val="bullet"/>
      <w:lvlText w:val=""/>
      <w:lvlJc w:val="left"/>
      <w:pPr>
        <w:ind w:left="4318" w:hanging="360"/>
      </w:pPr>
      <w:rPr>
        <w:rFonts w:ascii="Wingdings" w:hAnsi="Wingdings" w:hint="default"/>
      </w:rPr>
    </w:lvl>
    <w:lvl w:ilvl="6" w:tplc="04240001" w:tentative="1">
      <w:start w:val="1"/>
      <w:numFmt w:val="bullet"/>
      <w:lvlText w:val=""/>
      <w:lvlJc w:val="left"/>
      <w:pPr>
        <w:ind w:left="5038" w:hanging="360"/>
      </w:pPr>
      <w:rPr>
        <w:rFonts w:ascii="Symbol" w:hAnsi="Symbol" w:hint="default"/>
      </w:rPr>
    </w:lvl>
    <w:lvl w:ilvl="7" w:tplc="04240003" w:tentative="1">
      <w:start w:val="1"/>
      <w:numFmt w:val="bullet"/>
      <w:lvlText w:val="o"/>
      <w:lvlJc w:val="left"/>
      <w:pPr>
        <w:ind w:left="5758" w:hanging="360"/>
      </w:pPr>
      <w:rPr>
        <w:rFonts w:ascii="Courier New" w:hAnsi="Courier New" w:cs="Courier New" w:hint="default"/>
      </w:rPr>
    </w:lvl>
    <w:lvl w:ilvl="8" w:tplc="04240005" w:tentative="1">
      <w:start w:val="1"/>
      <w:numFmt w:val="bullet"/>
      <w:lvlText w:val=""/>
      <w:lvlJc w:val="left"/>
      <w:pPr>
        <w:ind w:left="6478" w:hanging="360"/>
      </w:pPr>
      <w:rPr>
        <w:rFonts w:ascii="Wingdings" w:hAnsi="Wingdings" w:hint="default"/>
      </w:rPr>
    </w:lvl>
  </w:abstractNum>
  <w:abstractNum w:abstractNumId="39" w15:restartNumberingAfterBreak="0">
    <w:nsid w:val="7B44419C"/>
    <w:multiLevelType w:val="hybridMultilevel"/>
    <w:tmpl w:val="99C2312E"/>
    <w:lvl w:ilvl="0" w:tplc="D8A6F628">
      <w:start w:val="1000"/>
      <w:numFmt w:val="bullet"/>
      <w:lvlText w:val="–"/>
      <w:lvlJc w:val="left"/>
      <w:pPr>
        <w:ind w:left="720" w:hanging="360"/>
      </w:pPr>
      <w:rPr>
        <w:rFonts w:ascii="Calibri" w:eastAsiaTheme="minorHAns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0"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16cid:durableId="1478449030">
    <w:abstractNumId w:val="18"/>
  </w:num>
  <w:num w:numId="2" w16cid:durableId="1479762667">
    <w:abstractNumId w:val="29"/>
  </w:num>
  <w:num w:numId="3" w16cid:durableId="989481625">
    <w:abstractNumId w:val="4"/>
  </w:num>
  <w:num w:numId="4" w16cid:durableId="2102989786">
    <w:abstractNumId w:val="28"/>
  </w:num>
  <w:num w:numId="5" w16cid:durableId="2135900845">
    <w:abstractNumId w:val="12"/>
  </w:num>
  <w:num w:numId="6" w16cid:durableId="1263491639">
    <w:abstractNumId w:val="2"/>
  </w:num>
  <w:num w:numId="7" w16cid:durableId="1180894402">
    <w:abstractNumId w:val="0"/>
  </w:num>
  <w:num w:numId="8" w16cid:durableId="832330486">
    <w:abstractNumId w:val="10"/>
  </w:num>
  <w:num w:numId="9" w16cid:durableId="1908033303">
    <w:abstractNumId w:val="36"/>
  </w:num>
  <w:num w:numId="10" w16cid:durableId="1041247162">
    <w:abstractNumId w:val="13"/>
  </w:num>
  <w:num w:numId="11" w16cid:durableId="542526448">
    <w:abstractNumId w:val="23"/>
  </w:num>
  <w:num w:numId="12" w16cid:durableId="517013712">
    <w:abstractNumId w:val="40"/>
  </w:num>
  <w:num w:numId="13" w16cid:durableId="2128966470">
    <w:abstractNumId w:val="20"/>
  </w:num>
  <w:num w:numId="14" w16cid:durableId="837689944">
    <w:abstractNumId w:val="7"/>
  </w:num>
  <w:num w:numId="15" w16cid:durableId="107163086">
    <w:abstractNumId w:val="22"/>
  </w:num>
  <w:num w:numId="16" w16cid:durableId="1249581968">
    <w:abstractNumId w:val="21"/>
  </w:num>
  <w:num w:numId="17" w16cid:durableId="964653037">
    <w:abstractNumId w:val="25"/>
  </w:num>
  <w:num w:numId="18" w16cid:durableId="1443767384">
    <w:abstractNumId w:val="27"/>
  </w:num>
  <w:num w:numId="19" w16cid:durableId="2123065692">
    <w:abstractNumId w:val="19"/>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20" w16cid:durableId="508107650">
    <w:abstractNumId w:val="30"/>
  </w:num>
  <w:num w:numId="21" w16cid:durableId="1002199447">
    <w:abstractNumId w:val="14"/>
  </w:num>
  <w:num w:numId="22" w16cid:durableId="1613777450">
    <w:abstractNumId w:val="35"/>
  </w:num>
  <w:num w:numId="23" w16cid:durableId="1291518489">
    <w:abstractNumId w:val="37"/>
  </w:num>
  <w:num w:numId="24" w16cid:durableId="99107518">
    <w:abstractNumId w:val="15"/>
  </w:num>
  <w:num w:numId="25" w16cid:durableId="254095997">
    <w:abstractNumId w:val="16"/>
  </w:num>
  <w:num w:numId="26" w16cid:durableId="936017468">
    <w:abstractNumId w:val="6"/>
  </w:num>
  <w:num w:numId="27" w16cid:durableId="632567437">
    <w:abstractNumId w:val="32"/>
  </w:num>
  <w:num w:numId="28" w16cid:durableId="839124397">
    <w:abstractNumId w:val="5"/>
  </w:num>
  <w:num w:numId="29" w16cid:durableId="1706827531">
    <w:abstractNumId w:val="11"/>
  </w:num>
  <w:num w:numId="30" w16cid:durableId="1921869089">
    <w:abstractNumId w:val="24"/>
  </w:num>
  <w:num w:numId="31" w16cid:durableId="976689818">
    <w:abstractNumId w:val="31"/>
  </w:num>
  <w:num w:numId="32" w16cid:durableId="194925262">
    <w:abstractNumId w:val="8"/>
  </w:num>
  <w:num w:numId="33" w16cid:durableId="1512911988">
    <w:abstractNumId w:val="34"/>
  </w:num>
  <w:num w:numId="34" w16cid:durableId="1126002656">
    <w:abstractNumId w:val="3"/>
  </w:num>
  <w:num w:numId="35" w16cid:durableId="1019965015">
    <w:abstractNumId w:val="1"/>
  </w:num>
  <w:num w:numId="36" w16cid:durableId="1305426249">
    <w:abstractNumId w:val="38"/>
  </w:num>
  <w:num w:numId="37" w16cid:durableId="426729565">
    <w:abstractNumId w:val="33"/>
  </w:num>
  <w:num w:numId="38" w16cid:durableId="427045845">
    <w:abstractNumId w:val="26"/>
  </w:num>
  <w:num w:numId="39" w16cid:durableId="1607810214">
    <w:abstractNumId w:val="9"/>
  </w:num>
  <w:num w:numId="40" w16cid:durableId="1641808069">
    <w:abstractNumId w:val="36"/>
  </w:num>
  <w:num w:numId="41" w16cid:durableId="1447312967">
    <w:abstractNumId w:val="17"/>
  </w:num>
  <w:num w:numId="42" w16cid:durableId="788401794">
    <w:abstractNumId w:val="3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28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35F"/>
    <w:rsid w:val="000032FC"/>
    <w:rsid w:val="0000636D"/>
    <w:rsid w:val="000075C3"/>
    <w:rsid w:val="00007D29"/>
    <w:rsid w:val="00012CA3"/>
    <w:rsid w:val="00014217"/>
    <w:rsid w:val="00015D71"/>
    <w:rsid w:val="00015FDC"/>
    <w:rsid w:val="000175F5"/>
    <w:rsid w:val="0002181E"/>
    <w:rsid w:val="000307C6"/>
    <w:rsid w:val="000323C7"/>
    <w:rsid w:val="0003335F"/>
    <w:rsid w:val="00034A34"/>
    <w:rsid w:val="00037EEE"/>
    <w:rsid w:val="0004451F"/>
    <w:rsid w:val="0004576D"/>
    <w:rsid w:val="0005266B"/>
    <w:rsid w:val="00055123"/>
    <w:rsid w:val="00062807"/>
    <w:rsid w:val="00062A89"/>
    <w:rsid w:val="0007645B"/>
    <w:rsid w:val="000771DE"/>
    <w:rsid w:val="0008447B"/>
    <w:rsid w:val="00087204"/>
    <w:rsid w:val="00087CFF"/>
    <w:rsid w:val="00095564"/>
    <w:rsid w:val="000A05C0"/>
    <w:rsid w:val="000A0C1E"/>
    <w:rsid w:val="000A124B"/>
    <w:rsid w:val="000A1C66"/>
    <w:rsid w:val="000A2268"/>
    <w:rsid w:val="000B4A36"/>
    <w:rsid w:val="000C20E6"/>
    <w:rsid w:val="000C328C"/>
    <w:rsid w:val="000C4827"/>
    <w:rsid w:val="000D01A7"/>
    <w:rsid w:val="000D0678"/>
    <w:rsid w:val="000D0761"/>
    <w:rsid w:val="000D3B0B"/>
    <w:rsid w:val="000D4EC9"/>
    <w:rsid w:val="000D5813"/>
    <w:rsid w:val="000E1EA5"/>
    <w:rsid w:val="000E38AF"/>
    <w:rsid w:val="000E565C"/>
    <w:rsid w:val="000E76FB"/>
    <w:rsid w:val="000F2990"/>
    <w:rsid w:val="000F2C68"/>
    <w:rsid w:val="000F58ED"/>
    <w:rsid w:val="000F5B70"/>
    <w:rsid w:val="000F6293"/>
    <w:rsid w:val="00103C64"/>
    <w:rsid w:val="00104ACD"/>
    <w:rsid w:val="001151C8"/>
    <w:rsid w:val="001172A7"/>
    <w:rsid w:val="00134138"/>
    <w:rsid w:val="001427DC"/>
    <w:rsid w:val="001429A7"/>
    <w:rsid w:val="0014550C"/>
    <w:rsid w:val="0015266F"/>
    <w:rsid w:val="001552BA"/>
    <w:rsid w:val="00162C7E"/>
    <w:rsid w:val="00165141"/>
    <w:rsid w:val="0016527C"/>
    <w:rsid w:val="00176131"/>
    <w:rsid w:val="00176736"/>
    <w:rsid w:val="0018312E"/>
    <w:rsid w:val="001839C7"/>
    <w:rsid w:val="001855DC"/>
    <w:rsid w:val="001864CD"/>
    <w:rsid w:val="00186529"/>
    <w:rsid w:val="0019232A"/>
    <w:rsid w:val="001B4BAB"/>
    <w:rsid w:val="001B6BB5"/>
    <w:rsid w:val="001B77C8"/>
    <w:rsid w:val="001C26AB"/>
    <w:rsid w:val="001D06B0"/>
    <w:rsid w:val="001D4431"/>
    <w:rsid w:val="001F0A8E"/>
    <w:rsid w:val="001F0E20"/>
    <w:rsid w:val="001F7027"/>
    <w:rsid w:val="00201858"/>
    <w:rsid w:val="00202E68"/>
    <w:rsid w:val="00203474"/>
    <w:rsid w:val="00203E1B"/>
    <w:rsid w:val="002044DF"/>
    <w:rsid w:val="00207DB1"/>
    <w:rsid w:val="00237AE4"/>
    <w:rsid w:val="00242559"/>
    <w:rsid w:val="0024461B"/>
    <w:rsid w:val="002519D7"/>
    <w:rsid w:val="00261112"/>
    <w:rsid w:val="00264876"/>
    <w:rsid w:val="002749D7"/>
    <w:rsid w:val="00274D72"/>
    <w:rsid w:val="00285FDD"/>
    <w:rsid w:val="002A4AB2"/>
    <w:rsid w:val="002A74B2"/>
    <w:rsid w:val="002B2543"/>
    <w:rsid w:val="002B29AF"/>
    <w:rsid w:val="002B4110"/>
    <w:rsid w:val="002B4C5F"/>
    <w:rsid w:val="002B50EC"/>
    <w:rsid w:val="002C3281"/>
    <w:rsid w:val="002C5DA8"/>
    <w:rsid w:val="002D0896"/>
    <w:rsid w:val="002E3702"/>
    <w:rsid w:val="002E5ADE"/>
    <w:rsid w:val="002E5E24"/>
    <w:rsid w:val="002E62C0"/>
    <w:rsid w:val="002E6DC2"/>
    <w:rsid w:val="002E7044"/>
    <w:rsid w:val="002F57CC"/>
    <w:rsid w:val="002F5F38"/>
    <w:rsid w:val="003031B8"/>
    <w:rsid w:val="00303992"/>
    <w:rsid w:val="003155ED"/>
    <w:rsid w:val="00315C45"/>
    <w:rsid w:val="0031C52B"/>
    <w:rsid w:val="00323172"/>
    <w:rsid w:val="00324AE1"/>
    <w:rsid w:val="00332203"/>
    <w:rsid w:val="00334A76"/>
    <w:rsid w:val="003355C2"/>
    <w:rsid w:val="00340E82"/>
    <w:rsid w:val="00340E88"/>
    <w:rsid w:val="00343AEB"/>
    <w:rsid w:val="00346730"/>
    <w:rsid w:val="00346FB3"/>
    <w:rsid w:val="00350B96"/>
    <w:rsid w:val="00352E5E"/>
    <w:rsid w:val="00357591"/>
    <w:rsid w:val="00362763"/>
    <w:rsid w:val="00367516"/>
    <w:rsid w:val="00370E22"/>
    <w:rsid w:val="0037250B"/>
    <w:rsid w:val="00372C23"/>
    <w:rsid w:val="00377B3B"/>
    <w:rsid w:val="00381D10"/>
    <w:rsid w:val="00384162"/>
    <w:rsid w:val="00385D78"/>
    <w:rsid w:val="00390635"/>
    <w:rsid w:val="00390D15"/>
    <w:rsid w:val="003916C5"/>
    <w:rsid w:val="003A3EC6"/>
    <w:rsid w:val="003A575A"/>
    <w:rsid w:val="003B3A62"/>
    <w:rsid w:val="003B47A8"/>
    <w:rsid w:val="003B6004"/>
    <w:rsid w:val="003C2788"/>
    <w:rsid w:val="003C4588"/>
    <w:rsid w:val="003C5111"/>
    <w:rsid w:val="003D0328"/>
    <w:rsid w:val="003D3DB1"/>
    <w:rsid w:val="003E2DCE"/>
    <w:rsid w:val="003E46A1"/>
    <w:rsid w:val="003E7F89"/>
    <w:rsid w:val="00401A8E"/>
    <w:rsid w:val="00410EA3"/>
    <w:rsid w:val="004120AF"/>
    <w:rsid w:val="00423084"/>
    <w:rsid w:val="00423CF0"/>
    <w:rsid w:val="0042406C"/>
    <w:rsid w:val="00443548"/>
    <w:rsid w:val="00450AC4"/>
    <w:rsid w:val="0046161D"/>
    <w:rsid w:val="00466C7F"/>
    <w:rsid w:val="00470E86"/>
    <w:rsid w:val="00471815"/>
    <w:rsid w:val="00472702"/>
    <w:rsid w:val="00473763"/>
    <w:rsid w:val="004775EE"/>
    <w:rsid w:val="00484B33"/>
    <w:rsid w:val="0048F548"/>
    <w:rsid w:val="0049015E"/>
    <w:rsid w:val="00492506"/>
    <w:rsid w:val="004A033E"/>
    <w:rsid w:val="004A1DED"/>
    <w:rsid w:val="004A218A"/>
    <w:rsid w:val="004B1685"/>
    <w:rsid w:val="004B403A"/>
    <w:rsid w:val="004C2FD3"/>
    <w:rsid w:val="004C44DA"/>
    <w:rsid w:val="004C5226"/>
    <w:rsid w:val="004C6759"/>
    <w:rsid w:val="004D3599"/>
    <w:rsid w:val="004D657D"/>
    <w:rsid w:val="004D78F5"/>
    <w:rsid w:val="004E15E0"/>
    <w:rsid w:val="004E51E6"/>
    <w:rsid w:val="004F06B5"/>
    <w:rsid w:val="004F0A17"/>
    <w:rsid w:val="004F177C"/>
    <w:rsid w:val="0050540D"/>
    <w:rsid w:val="005102D6"/>
    <w:rsid w:val="005106D3"/>
    <w:rsid w:val="00512A93"/>
    <w:rsid w:val="00513832"/>
    <w:rsid w:val="00516F80"/>
    <w:rsid w:val="005173AC"/>
    <w:rsid w:val="00523EE5"/>
    <w:rsid w:val="00536453"/>
    <w:rsid w:val="00540D9E"/>
    <w:rsid w:val="005521FD"/>
    <w:rsid w:val="005522A6"/>
    <w:rsid w:val="005528BB"/>
    <w:rsid w:val="00553D77"/>
    <w:rsid w:val="00553DB5"/>
    <w:rsid w:val="00565D55"/>
    <w:rsid w:val="00571152"/>
    <w:rsid w:val="005836A7"/>
    <w:rsid w:val="005863E3"/>
    <w:rsid w:val="0058694C"/>
    <w:rsid w:val="00590776"/>
    <w:rsid w:val="00592191"/>
    <w:rsid w:val="00593BB1"/>
    <w:rsid w:val="00595D46"/>
    <w:rsid w:val="00596C82"/>
    <w:rsid w:val="005A7D43"/>
    <w:rsid w:val="005B2D7D"/>
    <w:rsid w:val="005C497F"/>
    <w:rsid w:val="005C5321"/>
    <w:rsid w:val="005C7A0B"/>
    <w:rsid w:val="005D0D55"/>
    <w:rsid w:val="005D4B31"/>
    <w:rsid w:val="005D52C5"/>
    <w:rsid w:val="005D59A6"/>
    <w:rsid w:val="005D62A2"/>
    <w:rsid w:val="005D7C78"/>
    <w:rsid w:val="005E1200"/>
    <w:rsid w:val="005E24AE"/>
    <w:rsid w:val="005E3E55"/>
    <w:rsid w:val="005E6BE7"/>
    <w:rsid w:val="005F0568"/>
    <w:rsid w:val="005F0AD6"/>
    <w:rsid w:val="005F213A"/>
    <w:rsid w:val="005F44C7"/>
    <w:rsid w:val="005F7BF4"/>
    <w:rsid w:val="00602230"/>
    <w:rsid w:val="0060240B"/>
    <w:rsid w:val="006036FE"/>
    <w:rsid w:val="0060417F"/>
    <w:rsid w:val="00606AFE"/>
    <w:rsid w:val="00610B9F"/>
    <w:rsid w:val="00617722"/>
    <w:rsid w:val="00617E61"/>
    <w:rsid w:val="006202C8"/>
    <w:rsid w:val="00621CD8"/>
    <w:rsid w:val="00622C12"/>
    <w:rsid w:val="00625CE5"/>
    <w:rsid w:val="00632B36"/>
    <w:rsid w:val="00634A34"/>
    <w:rsid w:val="006351CA"/>
    <w:rsid w:val="00644B02"/>
    <w:rsid w:val="00644D83"/>
    <w:rsid w:val="00645971"/>
    <w:rsid w:val="00645D98"/>
    <w:rsid w:val="00651AEA"/>
    <w:rsid w:val="00652412"/>
    <w:rsid w:val="00653C19"/>
    <w:rsid w:val="0065538E"/>
    <w:rsid w:val="00655CA4"/>
    <w:rsid w:val="00661A2B"/>
    <w:rsid w:val="00661DFE"/>
    <w:rsid w:val="0067213C"/>
    <w:rsid w:val="0067243B"/>
    <w:rsid w:val="00680F05"/>
    <w:rsid w:val="00681399"/>
    <w:rsid w:val="006836D0"/>
    <w:rsid w:val="00683E5F"/>
    <w:rsid w:val="00683FE5"/>
    <w:rsid w:val="00685EAF"/>
    <w:rsid w:val="0069262A"/>
    <w:rsid w:val="006A418C"/>
    <w:rsid w:val="006A43E8"/>
    <w:rsid w:val="006A4C74"/>
    <w:rsid w:val="006A7D78"/>
    <w:rsid w:val="006C16AB"/>
    <w:rsid w:val="006C586F"/>
    <w:rsid w:val="006D352C"/>
    <w:rsid w:val="006D65A2"/>
    <w:rsid w:val="006E055E"/>
    <w:rsid w:val="006E26EC"/>
    <w:rsid w:val="006E57B4"/>
    <w:rsid w:val="006F45EE"/>
    <w:rsid w:val="006F7908"/>
    <w:rsid w:val="007013F8"/>
    <w:rsid w:val="007049D4"/>
    <w:rsid w:val="007065A5"/>
    <w:rsid w:val="007078C5"/>
    <w:rsid w:val="007101AF"/>
    <w:rsid w:val="00720252"/>
    <w:rsid w:val="007214ED"/>
    <w:rsid w:val="007359F6"/>
    <w:rsid w:val="00735BBD"/>
    <w:rsid w:val="00736A8A"/>
    <w:rsid w:val="0074009A"/>
    <w:rsid w:val="00740BE7"/>
    <w:rsid w:val="00742DD7"/>
    <w:rsid w:val="00743D0B"/>
    <w:rsid w:val="00746125"/>
    <w:rsid w:val="00754DC8"/>
    <w:rsid w:val="00756BED"/>
    <w:rsid w:val="0077094F"/>
    <w:rsid w:val="007715F9"/>
    <w:rsid w:val="00776870"/>
    <w:rsid w:val="0078042A"/>
    <w:rsid w:val="00780EFD"/>
    <w:rsid w:val="00795372"/>
    <w:rsid w:val="00797225"/>
    <w:rsid w:val="00797B47"/>
    <w:rsid w:val="007A0CB9"/>
    <w:rsid w:val="007A145D"/>
    <w:rsid w:val="007A2304"/>
    <w:rsid w:val="007A3E2F"/>
    <w:rsid w:val="007B1C11"/>
    <w:rsid w:val="007B4F2F"/>
    <w:rsid w:val="007C01E1"/>
    <w:rsid w:val="007C1A4D"/>
    <w:rsid w:val="007C2E74"/>
    <w:rsid w:val="007D00E4"/>
    <w:rsid w:val="007D08CA"/>
    <w:rsid w:val="007D1C57"/>
    <w:rsid w:val="007D6AC4"/>
    <w:rsid w:val="007E0C52"/>
    <w:rsid w:val="00806014"/>
    <w:rsid w:val="008160C6"/>
    <w:rsid w:val="00816EBB"/>
    <w:rsid w:val="00820207"/>
    <w:rsid w:val="0082526C"/>
    <w:rsid w:val="00833D61"/>
    <w:rsid w:val="00834C87"/>
    <w:rsid w:val="00840F2B"/>
    <w:rsid w:val="00842158"/>
    <w:rsid w:val="008453CE"/>
    <w:rsid w:val="00854BEC"/>
    <w:rsid w:val="00862EE2"/>
    <w:rsid w:val="00875209"/>
    <w:rsid w:val="00875647"/>
    <w:rsid w:val="00877EB8"/>
    <w:rsid w:val="00880D97"/>
    <w:rsid w:val="0088728F"/>
    <w:rsid w:val="008878FC"/>
    <w:rsid w:val="008913F5"/>
    <w:rsid w:val="008929B8"/>
    <w:rsid w:val="00893316"/>
    <w:rsid w:val="00893D3F"/>
    <w:rsid w:val="00895C21"/>
    <w:rsid w:val="008A1BE6"/>
    <w:rsid w:val="008A3A69"/>
    <w:rsid w:val="008A5A4D"/>
    <w:rsid w:val="008B02AB"/>
    <w:rsid w:val="008B0C8F"/>
    <w:rsid w:val="008B5266"/>
    <w:rsid w:val="008B6CB5"/>
    <w:rsid w:val="008B7899"/>
    <w:rsid w:val="008D3FC6"/>
    <w:rsid w:val="008E1619"/>
    <w:rsid w:val="008E6C20"/>
    <w:rsid w:val="008F2A95"/>
    <w:rsid w:val="00901CD5"/>
    <w:rsid w:val="00903BA6"/>
    <w:rsid w:val="00921884"/>
    <w:rsid w:val="00925D80"/>
    <w:rsid w:val="0093041B"/>
    <w:rsid w:val="009342CF"/>
    <w:rsid w:val="00941CDA"/>
    <w:rsid w:val="0094304D"/>
    <w:rsid w:val="00943642"/>
    <w:rsid w:val="00947E47"/>
    <w:rsid w:val="00951C7B"/>
    <w:rsid w:val="00956A80"/>
    <w:rsid w:val="0096241A"/>
    <w:rsid w:val="00967D6A"/>
    <w:rsid w:val="00970AFF"/>
    <w:rsid w:val="0097165C"/>
    <w:rsid w:val="009735DC"/>
    <w:rsid w:val="009745D2"/>
    <w:rsid w:val="00975B62"/>
    <w:rsid w:val="00976070"/>
    <w:rsid w:val="0098324B"/>
    <w:rsid w:val="00992579"/>
    <w:rsid w:val="009A3299"/>
    <w:rsid w:val="009A42BF"/>
    <w:rsid w:val="009A4FAB"/>
    <w:rsid w:val="009A5F4C"/>
    <w:rsid w:val="009B336C"/>
    <w:rsid w:val="009B4B39"/>
    <w:rsid w:val="009B6D87"/>
    <w:rsid w:val="009C0B35"/>
    <w:rsid w:val="009C5F1C"/>
    <w:rsid w:val="009C7CBD"/>
    <w:rsid w:val="009C7DEB"/>
    <w:rsid w:val="009D3061"/>
    <w:rsid w:val="009D3FEB"/>
    <w:rsid w:val="009D5BB8"/>
    <w:rsid w:val="009D7BCF"/>
    <w:rsid w:val="009E1365"/>
    <w:rsid w:val="009F0B0F"/>
    <w:rsid w:val="009F1736"/>
    <w:rsid w:val="009F22BE"/>
    <w:rsid w:val="00A03C7F"/>
    <w:rsid w:val="00A03E7D"/>
    <w:rsid w:val="00A14B5C"/>
    <w:rsid w:val="00A20F40"/>
    <w:rsid w:val="00A213C7"/>
    <w:rsid w:val="00A229FE"/>
    <w:rsid w:val="00A23289"/>
    <w:rsid w:val="00A232C4"/>
    <w:rsid w:val="00A312A2"/>
    <w:rsid w:val="00A31972"/>
    <w:rsid w:val="00A32C18"/>
    <w:rsid w:val="00A40E63"/>
    <w:rsid w:val="00A45AED"/>
    <w:rsid w:val="00A462A6"/>
    <w:rsid w:val="00A5051F"/>
    <w:rsid w:val="00A63D1E"/>
    <w:rsid w:val="00A70C64"/>
    <w:rsid w:val="00A769EA"/>
    <w:rsid w:val="00A8009E"/>
    <w:rsid w:val="00A81642"/>
    <w:rsid w:val="00A91E00"/>
    <w:rsid w:val="00A95FEE"/>
    <w:rsid w:val="00A97E19"/>
    <w:rsid w:val="00AA2A81"/>
    <w:rsid w:val="00AA42D5"/>
    <w:rsid w:val="00AA5D87"/>
    <w:rsid w:val="00AB0D47"/>
    <w:rsid w:val="00AB54FB"/>
    <w:rsid w:val="00AB6260"/>
    <w:rsid w:val="00AB7452"/>
    <w:rsid w:val="00AC14D8"/>
    <w:rsid w:val="00AC1CFD"/>
    <w:rsid w:val="00AC595C"/>
    <w:rsid w:val="00AC6273"/>
    <w:rsid w:val="00AE1F68"/>
    <w:rsid w:val="00AE2569"/>
    <w:rsid w:val="00AE3523"/>
    <w:rsid w:val="00AE7827"/>
    <w:rsid w:val="00AF76F6"/>
    <w:rsid w:val="00AF773B"/>
    <w:rsid w:val="00B01E73"/>
    <w:rsid w:val="00B06E4F"/>
    <w:rsid w:val="00B124CF"/>
    <w:rsid w:val="00B17BA2"/>
    <w:rsid w:val="00B309BF"/>
    <w:rsid w:val="00B3609A"/>
    <w:rsid w:val="00B37BB1"/>
    <w:rsid w:val="00B470FA"/>
    <w:rsid w:val="00B476DB"/>
    <w:rsid w:val="00B4EB80"/>
    <w:rsid w:val="00B549B6"/>
    <w:rsid w:val="00B61ADD"/>
    <w:rsid w:val="00B63627"/>
    <w:rsid w:val="00B63EE9"/>
    <w:rsid w:val="00B64DF0"/>
    <w:rsid w:val="00B67CC5"/>
    <w:rsid w:val="00B7009E"/>
    <w:rsid w:val="00B71082"/>
    <w:rsid w:val="00B81B4D"/>
    <w:rsid w:val="00B84074"/>
    <w:rsid w:val="00B870B1"/>
    <w:rsid w:val="00B8753F"/>
    <w:rsid w:val="00B92FDA"/>
    <w:rsid w:val="00BA56A5"/>
    <w:rsid w:val="00BA60D7"/>
    <w:rsid w:val="00BA6B99"/>
    <w:rsid w:val="00BB2A80"/>
    <w:rsid w:val="00BB416E"/>
    <w:rsid w:val="00BC1252"/>
    <w:rsid w:val="00BC6765"/>
    <w:rsid w:val="00BE313F"/>
    <w:rsid w:val="00BF1150"/>
    <w:rsid w:val="00BF65C6"/>
    <w:rsid w:val="00BF7DAF"/>
    <w:rsid w:val="00C0362A"/>
    <w:rsid w:val="00C03B5E"/>
    <w:rsid w:val="00C14C8E"/>
    <w:rsid w:val="00C15992"/>
    <w:rsid w:val="00C16268"/>
    <w:rsid w:val="00C16385"/>
    <w:rsid w:val="00C227AB"/>
    <w:rsid w:val="00C25329"/>
    <w:rsid w:val="00C332C8"/>
    <w:rsid w:val="00C348EE"/>
    <w:rsid w:val="00C425DB"/>
    <w:rsid w:val="00C427D4"/>
    <w:rsid w:val="00C42D98"/>
    <w:rsid w:val="00C473A4"/>
    <w:rsid w:val="00C476ED"/>
    <w:rsid w:val="00C50109"/>
    <w:rsid w:val="00C575BF"/>
    <w:rsid w:val="00C62BD2"/>
    <w:rsid w:val="00C64119"/>
    <w:rsid w:val="00C65BFF"/>
    <w:rsid w:val="00C6642A"/>
    <w:rsid w:val="00C71261"/>
    <w:rsid w:val="00C712B5"/>
    <w:rsid w:val="00C71C33"/>
    <w:rsid w:val="00C77DE6"/>
    <w:rsid w:val="00C83027"/>
    <w:rsid w:val="00C83839"/>
    <w:rsid w:val="00C9455F"/>
    <w:rsid w:val="00CA74BD"/>
    <w:rsid w:val="00CB1A3C"/>
    <w:rsid w:val="00CB1E97"/>
    <w:rsid w:val="00CC07B8"/>
    <w:rsid w:val="00CC19ED"/>
    <w:rsid w:val="00CC4502"/>
    <w:rsid w:val="00CC57BF"/>
    <w:rsid w:val="00CC7426"/>
    <w:rsid w:val="00CD5185"/>
    <w:rsid w:val="00CD53FB"/>
    <w:rsid w:val="00CD77D6"/>
    <w:rsid w:val="00CE7945"/>
    <w:rsid w:val="00CF2D8C"/>
    <w:rsid w:val="00CF584E"/>
    <w:rsid w:val="00D02A10"/>
    <w:rsid w:val="00D03E95"/>
    <w:rsid w:val="00D11299"/>
    <w:rsid w:val="00D1435D"/>
    <w:rsid w:val="00D14784"/>
    <w:rsid w:val="00D14F23"/>
    <w:rsid w:val="00D16332"/>
    <w:rsid w:val="00D16784"/>
    <w:rsid w:val="00D238B1"/>
    <w:rsid w:val="00D42B15"/>
    <w:rsid w:val="00D53CC7"/>
    <w:rsid w:val="00D55E62"/>
    <w:rsid w:val="00D569E7"/>
    <w:rsid w:val="00D764BC"/>
    <w:rsid w:val="00D81380"/>
    <w:rsid w:val="00D83A2D"/>
    <w:rsid w:val="00D863E9"/>
    <w:rsid w:val="00D90F09"/>
    <w:rsid w:val="00D97FA1"/>
    <w:rsid w:val="00DA2B63"/>
    <w:rsid w:val="00DA3B69"/>
    <w:rsid w:val="00DA4D0D"/>
    <w:rsid w:val="00DB075B"/>
    <w:rsid w:val="00DC0ABD"/>
    <w:rsid w:val="00DC4331"/>
    <w:rsid w:val="00DC4AEF"/>
    <w:rsid w:val="00DC4B5A"/>
    <w:rsid w:val="00DD4BAB"/>
    <w:rsid w:val="00DD78CD"/>
    <w:rsid w:val="00DE17BD"/>
    <w:rsid w:val="00DF1942"/>
    <w:rsid w:val="00DF6E47"/>
    <w:rsid w:val="00E06758"/>
    <w:rsid w:val="00E07CD9"/>
    <w:rsid w:val="00E09CDF"/>
    <w:rsid w:val="00E09FFD"/>
    <w:rsid w:val="00E241B4"/>
    <w:rsid w:val="00E245DB"/>
    <w:rsid w:val="00E27F5A"/>
    <w:rsid w:val="00E309B3"/>
    <w:rsid w:val="00E32A01"/>
    <w:rsid w:val="00E341A3"/>
    <w:rsid w:val="00E35013"/>
    <w:rsid w:val="00E353DF"/>
    <w:rsid w:val="00E53A80"/>
    <w:rsid w:val="00E65820"/>
    <w:rsid w:val="00E65F18"/>
    <w:rsid w:val="00E68D69"/>
    <w:rsid w:val="00E72556"/>
    <w:rsid w:val="00E734D5"/>
    <w:rsid w:val="00E74E71"/>
    <w:rsid w:val="00E764FB"/>
    <w:rsid w:val="00E77985"/>
    <w:rsid w:val="00E80FCC"/>
    <w:rsid w:val="00E87EDF"/>
    <w:rsid w:val="00E953F7"/>
    <w:rsid w:val="00EA15C9"/>
    <w:rsid w:val="00EA1F3D"/>
    <w:rsid w:val="00EB0369"/>
    <w:rsid w:val="00EB4E90"/>
    <w:rsid w:val="00EC15F3"/>
    <w:rsid w:val="00EC302F"/>
    <w:rsid w:val="00EC371B"/>
    <w:rsid w:val="00ED124E"/>
    <w:rsid w:val="00ED3BC1"/>
    <w:rsid w:val="00ED43F6"/>
    <w:rsid w:val="00ED764C"/>
    <w:rsid w:val="00EE656A"/>
    <w:rsid w:val="00EF7759"/>
    <w:rsid w:val="00F0074C"/>
    <w:rsid w:val="00F013B9"/>
    <w:rsid w:val="00F12193"/>
    <w:rsid w:val="00F130A1"/>
    <w:rsid w:val="00F23A0A"/>
    <w:rsid w:val="00F276BB"/>
    <w:rsid w:val="00F329B6"/>
    <w:rsid w:val="00F43DA8"/>
    <w:rsid w:val="00F47AE9"/>
    <w:rsid w:val="00F4B770"/>
    <w:rsid w:val="00F50C53"/>
    <w:rsid w:val="00F53275"/>
    <w:rsid w:val="00F54CC3"/>
    <w:rsid w:val="00F55F63"/>
    <w:rsid w:val="00F63161"/>
    <w:rsid w:val="00F649F6"/>
    <w:rsid w:val="00F6515A"/>
    <w:rsid w:val="00F668AA"/>
    <w:rsid w:val="00F72449"/>
    <w:rsid w:val="00F72D9B"/>
    <w:rsid w:val="00F77D0E"/>
    <w:rsid w:val="00F80BFC"/>
    <w:rsid w:val="00F81D78"/>
    <w:rsid w:val="00F857C8"/>
    <w:rsid w:val="00FA3311"/>
    <w:rsid w:val="00FA628D"/>
    <w:rsid w:val="00FB0FCB"/>
    <w:rsid w:val="00FB37F7"/>
    <w:rsid w:val="00FB50DE"/>
    <w:rsid w:val="00FB65DB"/>
    <w:rsid w:val="00FB73B7"/>
    <w:rsid w:val="00FC2817"/>
    <w:rsid w:val="00FC5898"/>
    <w:rsid w:val="00FC5EE4"/>
    <w:rsid w:val="00FE07D1"/>
    <w:rsid w:val="00FE1C60"/>
    <w:rsid w:val="00FE61D6"/>
    <w:rsid w:val="00FE69A4"/>
    <w:rsid w:val="00FF2751"/>
    <w:rsid w:val="00FF575E"/>
    <w:rsid w:val="01099712"/>
    <w:rsid w:val="012BC651"/>
    <w:rsid w:val="01400D9F"/>
    <w:rsid w:val="0145311A"/>
    <w:rsid w:val="014C02F2"/>
    <w:rsid w:val="0159D0DF"/>
    <w:rsid w:val="0169462C"/>
    <w:rsid w:val="016F3D49"/>
    <w:rsid w:val="017946B7"/>
    <w:rsid w:val="01807608"/>
    <w:rsid w:val="01A17508"/>
    <w:rsid w:val="01AC0777"/>
    <w:rsid w:val="01B56BEB"/>
    <w:rsid w:val="01B9BDB2"/>
    <w:rsid w:val="01C95910"/>
    <w:rsid w:val="01CAE2F1"/>
    <w:rsid w:val="01CE54C7"/>
    <w:rsid w:val="01DE1A0D"/>
    <w:rsid w:val="01F12D4E"/>
    <w:rsid w:val="01F7890B"/>
    <w:rsid w:val="021A8E78"/>
    <w:rsid w:val="022487A5"/>
    <w:rsid w:val="0228BCBA"/>
    <w:rsid w:val="022E2EE8"/>
    <w:rsid w:val="022FE10E"/>
    <w:rsid w:val="0235EC21"/>
    <w:rsid w:val="0242010D"/>
    <w:rsid w:val="024A60E1"/>
    <w:rsid w:val="024CC764"/>
    <w:rsid w:val="0253767E"/>
    <w:rsid w:val="0276317C"/>
    <w:rsid w:val="02795404"/>
    <w:rsid w:val="027E4FBB"/>
    <w:rsid w:val="029A41CB"/>
    <w:rsid w:val="02A56773"/>
    <w:rsid w:val="02AAF28C"/>
    <w:rsid w:val="02B31905"/>
    <w:rsid w:val="02B78474"/>
    <w:rsid w:val="02B93A11"/>
    <w:rsid w:val="02BE8CBF"/>
    <w:rsid w:val="02DE46A4"/>
    <w:rsid w:val="02E77AA5"/>
    <w:rsid w:val="02FB9507"/>
    <w:rsid w:val="031BFC43"/>
    <w:rsid w:val="031C4669"/>
    <w:rsid w:val="03367336"/>
    <w:rsid w:val="033CD261"/>
    <w:rsid w:val="034A128C"/>
    <w:rsid w:val="035273EC"/>
    <w:rsid w:val="035594D8"/>
    <w:rsid w:val="0365AF21"/>
    <w:rsid w:val="036B49E5"/>
    <w:rsid w:val="037A0D62"/>
    <w:rsid w:val="038E625E"/>
    <w:rsid w:val="03A91D94"/>
    <w:rsid w:val="03AAD13E"/>
    <w:rsid w:val="03C34771"/>
    <w:rsid w:val="03C35DE3"/>
    <w:rsid w:val="03DA1158"/>
    <w:rsid w:val="03EA01E0"/>
    <w:rsid w:val="03FA88A0"/>
    <w:rsid w:val="04095286"/>
    <w:rsid w:val="040AB1CC"/>
    <w:rsid w:val="041B550F"/>
    <w:rsid w:val="04207C9E"/>
    <w:rsid w:val="0433C627"/>
    <w:rsid w:val="04373BA4"/>
    <w:rsid w:val="044027E4"/>
    <w:rsid w:val="044526D8"/>
    <w:rsid w:val="044ACBFC"/>
    <w:rsid w:val="044B2028"/>
    <w:rsid w:val="044D9211"/>
    <w:rsid w:val="0452252B"/>
    <w:rsid w:val="0456AD91"/>
    <w:rsid w:val="045AA6DF"/>
    <w:rsid w:val="045AFA07"/>
    <w:rsid w:val="0461CCA3"/>
    <w:rsid w:val="046E652A"/>
    <w:rsid w:val="04B1EC86"/>
    <w:rsid w:val="04B9EB1B"/>
    <w:rsid w:val="04BB32AB"/>
    <w:rsid w:val="04BEF5AE"/>
    <w:rsid w:val="04CA0FFB"/>
    <w:rsid w:val="04CBA5AF"/>
    <w:rsid w:val="04CC5732"/>
    <w:rsid w:val="04D5BAC4"/>
    <w:rsid w:val="04ECC9C0"/>
    <w:rsid w:val="04FE4025"/>
    <w:rsid w:val="04FEE45A"/>
    <w:rsid w:val="050C782A"/>
    <w:rsid w:val="050DC945"/>
    <w:rsid w:val="0519A2CE"/>
    <w:rsid w:val="053CF68B"/>
    <w:rsid w:val="0544F887"/>
    <w:rsid w:val="0555E3C5"/>
    <w:rsid w:val="0567011A"/>
    <w:rsid w:val="057723BC"/>
    <w:rsid w:val="057CF446"/>
    <w:rsid w:val="058E0D09"/>
    <w:rsid w:val="05AFF437"/>
    <w:rsid w:val="05B5B638"/>
    <w:rsid w:val="05B6BBF0"/>
    <w:rsid w:val="05B8B674"/>
    <w:rsid w:val="05BFA662"/>
    <w:rsid w:val="05DCC28F"/>
    <w:rsid w:val="05E6F089"/>
    <w:rsid w:val="05F9B87C"/>
    <w:rsid w:val="0607A499"/>
    <w:rsid w:val="060F921F"/>
    <w:rsid w:val="06177C80"/>
    <w:rsid w:val="0627E358"/>
    <w:rsid w:val="0632624F"/>
    <w:rsid w:val="063331F3"/>
    <w:rsid w:val="06344F42"/>
    <w:rsid w:val="0653E72B"/>
    <w:rsid w:val="065AB32D"/>
    <w:rsid w:val="065C7736"/>
    <w:rsid w:val="066B77E1"/>
    <w:rsid w:val="0684935D"/>
    <w:rsid w:val="06859AE0"/>
    <w:rsid w:val="06944113"/>
    <w:rsid w:val="0695E55B"/>
    <w:rsid w:val="06A28A6D"/>
    <w:rsid w:val="06A6151D"/>
    <w:rsid w:val="06B18B30"/>
    <w:rsid w:val="06BA4767"/>
    <w:rsid w:val="06BEE860"/>
    <w:rsid w:val="06D8846A"/>
    <w:rsid w:val="070479BF"/>
    <w:rsid w:val="071484B5"/>
    <w:rsid w:val="071F44C9"/>
    <w:rsid w:val="07374E38"/>
    <w:rsid w:val="073983BB"/>
    <w:rsid w:val="073ADCD9"/>
    <w:rsid w:val="073C3521"/>
    <w:rsid w:val="07447694"/>
    <w:rsid w:val="075FF900"/>
    <w:rsid w:val="078329C0"/>
    <w:rsid w:val="07974C5E"/>
    <w:rsid w:val="07A8A188"/>
    <w:rsid w:val="07BF3EDB"/>
    <w:rsid w:val="07C5E753"/>
    <w:rsid w:val="07D2A5A9"/>
    <w:rsid w:val="07D7E78F"/>
    <w:rsid w:val="07D80246"/>
    <w:rsid w:val="07E07536"/>
    <w:rsid w:val="07E2D768"/>
    <w:rsid w:val="07E8DC93"/>
    <w:rsid w:val="07F1BAD9"/>
    <w:rsid w:val="07FB68CA"/>
    <w:rsid w:val="07FE9DDF"/>
    <w:rsid w:val="08134D19"/>
    <w:rsid w:val="08186BA0"/>
    <w:rsid w:val="081880E3"/>
    <w:rsid w:val="0818D34B"/>
    <w:rsid w:val="08304744"/>
    <w:rsid w:val="08389A94"/>
    <w:rsid w:val="083CCFEA"/>
    <w:rsid w:val="08536FEE"/>
    <w:rsid w:val="085DE207"/>
    <w:rsid w:val="0860435F"/>
    <w:rsid w:val="0866F153"/>
    <w:rsid w:val="08708509"/>
    <w:rsid w:val="0871AA3E"/>
    <w:rsid w:val="0890F16E"/>
    <w:rsid w:val="0891259E"/>
    <w:rsid w:val="089777AA"/>
    <w:rsid w:val="08A03E88"/>
    <w:rsid w:val="08A2BCAD"/>
    <w:rsid w:val="08A362EB"/>
    <w:rsid w:val="08BB0FCC"/>
    <w:rsid w:val="08CAE760"/>
    <w:rsid w:val="08CC5E73"/>
    <w:rsid w:val="08D13D99"/>
    <w:rsid w:val="08DB2021"/>
    <w:rsid w:val="08E046F5"/>
    <w:rsid w:val="08E69660"/>
    <w:rsid w:val="08E724FF"/>
    <w:rsid w:val="08F5C8BD"/>
    <w:rsid w:val="08FC3F63"/>
    <w:rsid w:val="091730CC"/>
    <w:rsid w:val="091F006A"/>
    <w:rsid w:val="092004B3"/>
    <w:rsid w:val="09245CBC"/>
    <w:rsid w:val="0925570E"/>
    <w:rsid w:val="09336A99"/>
    <w:rsid w:val="09359058"/>
    <w:rsid w:val="093BBDEA"/>
    <w:rsid w:val="096126D1"/>
    <w:rsid w:val="096C94D4"/>
    <w:rsid w:val="097C4597"/>
    <w:rsid w:val="09803BD8"/>
    <w:rsid w:val="099FC855"/>
    <w:rsid w:val="09C2F8B6"/>
    <w:rsid w:val="09CE866F"/>
    <w:rsid w:val="09E1BEDA"/>
    <w:rsid w:val="09F4AAAA"/>
    <w:rsid w:val="0A00807B"/>
    <w:rsid w:val="0A08C934"/>
    <w:rsid w:val="0A14DEF8"/>
    <w:rsid w:val="0A286803"/>
    <w:rsid w:val="0A3C0F0A"/>
    <w:rsid w:val="0A41AB1C"/>
    <w:rsid w:val="0A437207"/>
    <w:rsid w:val="0A50CF3A"/>
    <w:rsid w:val="0A5A7782"/>
    <w:rsid w:val="0A7FDC2E"/>
    <w:rsid w:val="0A82F560"/>
    <w:rsid w:val="0AAD426B"/>
    <w:rsid w:val="0AAE6906"/>
    <w:rsid w:val="0AB5A1B4"/>
    <w:rsid w:val="0ABBD514"/>
    <w:rsid w:val="0ACA6718"/>
    <w:rsid w:val="0B02FEE3"/>
    <w:rsid w:val="0B1059C7"/>
    <w:rsid w:val="0B3576D2"/>
    <w:rsid w:val="0B4F7B03"/>
    <w:rsid w:val="0B5712F9"/>
    <w:rsid w:val="0B5F9003"/>
    <w:rsid w:val="0B8542F4"/>
    <w:rsid w:val="0B861B83"/>
    <w:rsid w:val="0B99FB7F"/>
    <w:rsid w:val="0BA8D79C"/>
    <w:rsid w:val="0BAEAA79"/>
    <w:rsid w:val="0BB78C5F"/>
    <w:rsid w:val="0BC08645"/>
    <w:rsid w:val="0BC1C078"/>
    <w:rsid w:val="0BD107FA"/>
    <w:rsid w:val="0BD486A4"/>
    <w:rsid w:val="0BDBB4F4"/>
    <w:rsid w:val="0BE63251"/>
    <w:rsid w:val="0C044D58"/>
    <w:rsid w:val="0C0B7639"/>
    <w:rsid w:val="0C1F453B"/>
    <w:rsid w:val="0C4041AB"/>
    <w:rsid w:val="0C41B36E"/>
    <w:rsid w:val="0C566B32"/>
    <w:rsid w:val="0C5FF561"/>
    <w:rsid w:val="0C633E58"/>
    <w:rsid w:val="0C819E60"/>
    <w:rsid w:val="0C893875"/>
    <w:rsid w:val="0C9FDE0C"/>
    <w:rsid w:val="0CA57736"/>
    <w:rsid w:val="0CA774B9"/>
    <w:rsid w:val="0CBC33DB"/>
    <w:rsid w:val="0CDC5A2F"/>
    <w:rsid w:val="0CDECD8E"/>
    <w:rsid w:val="0CEA10D1"/>
    <w:rsid w:val="0CEC65B5"/>
    <w:rsid w:val="0CF9D660"/>
    <w:rsid w:val="0CFF8AC8"/>
    <w:rsid w:val="0D11CDBC"/>
    <w:rsid w:val="0D1790E1"/>
    <w:rsid w:val="0D22F8A2"/>
    <w:rsid w:val="0D239CB7"/>
    <w:rsid w:val="0D28B0C2"/>
    <w:rsid w:val="0D2F0128"/>
    <w:rsid w:val="0D37DC1A"/>
    <w:rsid w:val="0D39E1AF"/>
    <w:rsid w:val="0D3CA9E9"/>
    <w:rsid w:val="0D44A7FD"/>
    <w:rsid w:val="0D551289"/>
    <w:rsid w:val="0D6D934F"/>
    <w:rsid w:val="0D7ADF8F"/>
    <w:rsid w:val="0D7CE048"/>
    <w:rsid w:val="0D8781E2"/>
    <w:rsid w:val="0D97233B"/>
    <w:rsid w:val="0D9884A5"/>
    <w:rsid w:val="0DB203AD"/>
    <w:rsid w:val="0DBC16C3"/>
    <w:rsid w:val="0DBD13DD"/>
    <w:rsid w:val="0DBE2E8E"/>
    <w:rsid w:val="0DC07F6D"/>
    <w:rsid w:val="0DD3121A"/>
    <w:rsid w:val="0DE14E1E"/>
    <w:rsid w:val="0DECE3DC"/>
    <w:rsid w:val="0E04594A"/>
    <w:rsid w:val="0E072FF6"/>
    <w:rsid w:val="0E2CF289"/>
    <w:rsid w:val="0E3F3E69"/>
    <w:rsid w:val="0E414797"/>
    <w:rsid w:val="0E51D639"/>
    <w:rsid w:val="0E59E736"/>
    <w:rsid w:val="0E5FD630"/>
    <w:rsid w:val="0E66D88C"/>
    <w:rsid w:val="0E798383"/>
    <w:rsid w:val="0E7AC696"/>
    <w:rsid w:val="0E866944"/>
    <w:rsid w:val="0E9A2C1E"/>
    <w:rsid w:val="0E9CC007"/>
    <w:rsid w:val="0EA6455D"/>
    <w:rsid w:val="0EB330A2"/>
    <w:rsid w:val="0EC0E2B7"/>
    <w:rsid w:val="0ECD95BA"/>
    <w:rsid w:val="0ECF5564"/>
    <w:rsid w:val="0EF1428B"/>
    <w:rsid w:val="0F0E5D84"/>
    <w:rsid w:val="0F1367CC"/>
    <w:rsid w:val="0F16168C"/>
    <w:rsid w:val="0F303299"/>
    <w:rsid w:val="0F3D7395"/>
    <w:rsid w:val="0F40BD38"/>
    <w:rsid w:val="0F562BB6"/>
    <w:rsid w:val="0F566683"/>
    <w:rsid w:val="0F61AABF"/>
    <w:rsid w:val="0F66137A"/>
    <w:rsid w:val="0F708E0D"/>
    <w:rsid w:val="0F75A779"/>
    <w:rsid w:val="0F7C8B6A"/>
    <w:rsid w:val="0F7E2539"/>
    <w:rsid w:val="0FA8A439"/>
    <w:rsid w:val="0FB541C8"/>
    <w:rsid w:val="0FC0EBDC"/>
    <w:rsid w:val="0FC2FBEA"/>
    <w:rsid w:val="0FC8AA62"/>
    <w:rsid w:val="0FD1CF3C"/>
    <w:rsid w:val="0FDD17F8"/>
    <w:rsid w:val="0FE28E81"/>
    <w:rsid w:val="0FE7EEA7"/>
    <w:rsid w:val="100427F6"/>
    <w:rsid w:val="100536A1"/>
    <w:rsid w:val="100E589A"/>
    <w:rsid w:val="101EA692"/>
    <w:rsid w:val="1052E874"/>
    <w:rsid w:val="105D8A22"/>
    <w:rsid w:val="106C8106"/>
    <w:rsid w:val="10797CBE"/>
    <w:rsid w:val="10AA4B28"/>
    <w:rsid w:val="10B5A593"/>
    <w:rsid w:val="10C7171E"/>
    <w:rsid w:val="10D1DC72"/>
    <w:rsid w:val="10D759C8"/>
    <w:rsid w:val="10D75C88"/>
    <w:rsid w:val="10F3018A"/>
    <w:rsid w:val="11131E03"/>
    <w:rsid w:val="115CAC8A"/>
    <w:rsid w:val="115E55A1"/>
    <w:rsid w:val="1162608B"/>
    <w:rsid w:val="1167AAD2"/>
    <w:rsid w:val="117B7D3C"/>
    <w:rsid w:val="117D035B"/>
    <w:rsid w:val="117F69F6"/>
    <w:rsid w:val="118DE5B7"/>
    <w:rsid w:val="11A9D997"/>
    <w:rsid w:val="11B143FB"/>
    <w:rsid w:val="11BEC6A7"/>
    <w:rsid w:val="11BFA66B"/>
    <w:rsid w:val="11EF6CA4"/>
    <w:rsid w:val="11F62F57"/>
    <w:rsid w:val="12138996"/>
    <w:rsid w:val="122B1547"/>
    <w:rsid w:val="122B905C"/>
    <w:rsid w:val="123A3E61"/>
    <w:rsid w:val="125E314E"/>
    <w:rsid w:val="126AC4DC"/>
    <w:rsid w:val="126F9A85"/>
    <w:rsid w:val="12846DFF"/>
    <w:rsid w:val="128C3ED2"/>
    <w:rsid w:val="12AAE8BD"/>
    <w:rsid w:val="12BFEC68"/>
    <w:rsid w:val="12D13540"/>
    <w:rsid w:val="12D46B09"/>
    <w:rsid w:val="12E14AE9"/>
    <w:rsid w:val="12F46630"/>
    <w:rsid w:val="12F84A73"/>
    <w:rsid w:val="12FC254D"/>
    <w:rsid w:val="1309132F"/>
    <w:rsid w:val="13193E21"/>
    <w:rsid w:val="131B5850"/>
    <w:rsid w:val="131CA640"/>
    <w:rsid w:val="133B1A60"/>
    <w:rsid w:val="136703AC"/>
    <w:rsid w:val="13718FB0"/>
    <w:rsid w:val="13810F40"/>
    <w:rsid w:val="139AB140"/>
    <w:rsid w:val="13A41145"/>
    <w:rsid w:val="13C48248"/>
    <w:rsid w:val="13CE1D9A"/>
    <w:rsid w:val="13DEAA9E"/>
    <w:rsid w:val="13F5B475"/>
    <w:rsid w:val="13FDC273"/>
    <w:rsid w:val="141BD0B1"/>
    <w:rsid w:val="142E8948"/>
    <w:rsid w:val="14307C2F"/>
    <w:rsid w:val="14413E54"/>
    <w:rsid w:val="14496A98"/>
    <w:rsid w:val="1452D919"/>
    <w:rsid w:val="146590AB"/>
    <w:rsid w:val="14690216"/>
    <w:rsid w:val="14800BC7"/>
    <w:rsid w:val="148D107B"/>
    <w:rsid w:val="149F9AA2"/>
    <w:rsid w:val="14AF19CC"/>
    <w:rsid w:val="14AF9ABE"/>
    <w:rsid w:val="14B05A17"/>
    <w:rsid w:val="14C0DFAC"/>
    <w:rsid w:val="14CC0438"/>
    <w:rsid w:val="14CCF6EB"/>
    <w:rsid w:val="14F69188"/>
    <w:rsid w:val="14FAA63F"/>
    <w:rsid w:val="14FAFCA0"/>
    <w:rsid w:val="1502D40D"/>
    <w:rsid w:val="1505A3ED"/>
    <w:rsid w:val="1505EDBA"/>
    <w:rsid w:val="150AF90C"/>
    <w:rsid w:val="150B279A"/>
    <w:rsid w:val="1519B5FF"/>
    <w:rsid w:val="15327704"/>
    <w:rsid w:val="153679F9"/>
    <w:rsid w:val="15418FA5"/>
    <w:rsid w:val="1554C323"/>
    <w:rsid w:val="155E71E4"/>
    <w:rsid w:val="156ED046"/>
    <w:rsid w:val="157F0477"/>
    <w:rsid w:val="159E071A"/>
    <w:rsid w:val="15AD17B8"/>
    <w:rsid w:val="15CEA46A"/>
    <w:rsid w:val="15EA6EFF"/>
    <w:rsid w:val="15F1B832"/>
    <w:rsid w:val="15FA3526"/>
    <w:rsid w:val="160C8D8C"/>
    <w:rsid w:val="1616A52F"/>
    <w:rsid w:val="161AF98E"/>
    <w:rsid w:val="1621F743"/>
    <w:rsid w:val="16271CB7"/>
    <w:rsid w:val="162ACF88"/>
    <w:rsid w:val="16419E5B"/>
    <w:rsid w:val="164355C6"/>
    <w:rsid w:val="16544702"/>
    <w:rsid w:val="165AD684"/>
    <w:rsid w:val="165BD06D"/>
    <w:rsid w:val="1680D78A"/>
    <w:rsid w:val="16A0023B"/>
    <w:rsid w:val="16CE73CE"/>
    <w:rsid w:val="16D4CEC9"/>
    <w:rsid w:val="16D59559"/>
    <w:rsid w:val="16E05AFB"/>
    <w:rsid w:val="16E3D67A"/>
    <w:rsid w:val="16E5C6CC"/>
    <w:rsid w:val="16F8810A"/>
    <w:rsid w:val="16F9A653"/>
    <w:rsid w:val="16FFA035"/>
    <w:rsid w:val="1700185D"/>
    <w:rsid w:val="170272F4"/>
    <w:rsid w:val="1706A5C6"/>
    <w:rsid w:val="17120F56"/>
    <w:rsid w:val="1716BBB3"/>
    <w:rsid w:val="17211152"/>
    <w:rsid w:val="174C9CAA"/>
    <w:rsid w:val="176AE3EE"/>
    <w:rsid w:val="17812FBF"/>
    <w:rsid w:val="1789354B"/>
    <w:rsid w:val="178D8893"/>
    <w:rsid w:val="1792D127"/>
    <w:rsid w:val="17BBB88E"/>
    <w:rsid w:val="17C50DB1"/>
    <w:rsid w:val="17C7783A"/>
    <w:rsid w:val="17E45677"/>
    <w:rsid w:val="17E9E036"/>
    <w:rsid w:val="17FC21D5"/>
    <w:rsid w:val="1808F12C"/>
    <w:rsid w:val="18209586"/>
    <w:rsid w:val="1828A0E4"/>
    <w:rsid w:val="183C3800"/>
    <w:rsid w:val="185A05D8"/>
    <w:rsid w:val="18A9B999"/>
    <w:rsid w:val="18BF8518"/>
    <w:rsid w:val="18C7F89F"/>
    <w:rsid w:val="18EE0DFF"/>
    <w:rsid w:val="1904E2A0"/>
    <w:rsid w:val="1920095C"/>
    <w:rsid w:val="193214A6"/>
    <w:rsid w:val="1951181E"/>
    <w:rsid w:val="198BE7C4"/>
    <w:rsid w:val="1994319F"/>
    <w:rsid w:val="19A1E5DA"/>
    <w:rsid w:val="19A432C8"/>
    <w:rsid w:val="19AFD1E2"/>
    <w:rsid w:val="19BBBE54"/>
    <w:rsid w:val="19C4F689"/>
    <w:rsid w:val="19D2399B"/>
    <w:rsid w:val="19D47C0F"/>
    <w:rsid w:val="19D64530"/>
    <w:rsid w:val="19D763FF"/>
    <w:rsid w:val="19F7B9A1"/>
    <w:rsid w:val="1A1318E9"/>
    <w:rsid w:val="1A27EB28"/>
    <w:rsid w:val="1A2E6BB7"/>
    <w:rsid w:val="1A570E10"/>
    <w:rsid w:val="1A58112A"/>
    <w:rsid w:val="1A5BD664"/>
    <w:rsid w:val="1A64E670"/>
    <w:rsid w:val="1A6D03F7"/>
    <w:rsid w:val="1A906B34"/>
    <w:rsid w:val="1A98BA4E"/>
    <w:rsid w:val="1A98FD28"/>
    <w:rsid w:val="1AA4BD23"/>
    <w:rsid w:val="1AAA7F6F"/>
    <w:rsid w:val="1AB4C104"/>
    <w:rsid w:val="1AD6C300"/>
    <w:rsid w:val="1AD8B6ED"/>
    <w:rsid w:val="1AEA6673"/>
    <w:rsid w:val="1AFE5EE8"/>
    <w:rsid w:val="1B13453A"/>
    <w:rsid w:val="1B154F13"/>
    <w:rsid w:val="1B21CF7D"/>
    <w:rsid w:val="1B27B825"/>
    <w:rsid w:val="1B4C5F9D"/>
    <w:rsid w:val="1B54AA15"/>
    <w:rsid w:val="1B554564"/>
    <w:rsid w:val="1B57861F"/>
    <w:rsid w:val="1B5F5BAA"/>
    <w:rsid w:val="1B70D81E"/>
    <w:rsid w:val="1B753473"/>
    <w:rsid w:val="1B77107D"/>
    <w:rsid w:val="1B80CEA3"/>
    <w:rsid w:val="1B8B493E"/>
    <w:rsid w:val="1B91C7EA"/>
    <w:rsid w:val="1BA5A970"/>
    <w:rsid w:val="1BA892A8"/>
    <w:rsid w:val="1BB16771"/>
    <w:rsid w:val="1BB411C8"/>
    <w:rsid w:val="1BBC0D2E"/>
    <w:rsid w:val="1BC404A7"/>
    <w:rsid w:val="1BC9C904"/>
    <w:rsid w:val="1BD5D741"/>
    <w:rsid w:val="1BE409A3"/>
    <w:rsid w:val="1BEF98B3"/>
    <w:rsid w:val="1BF19292"/>
    <w:rsid w:val="1BF88B0B"/>
    <w:rsid w:val="1BF9F487"/>
    <w:rsid w:val="1C0A8F30"/>
    <w:rsid w:val="1C21FCB5"/>
    <w:rsid w:val="1C322A3C"/>
    <w:rsid w:val="1C3273AD"/>
    <w:rsid w:val="1C3F432D"/>
    <w:rsid w:val="1C5A1A60"/>
    <w:rsid w:val="1C5BCBEC"/>
    <w:rsid w:val="1C5DAAB6"/>
    <w:rsid w:val="1C62921F"/>
    <w:rsid w:val="1C637C5B"/>
    <w:rsid w:val="1C732CFE"/>
    <w:rsid w:val="1C76C02B"/>
    <w:rsid w:val="1C7BCF10"/>
    <w:rsid w:val="1C8A11DD"/>
    <w:rsid w:val="1C8C8A48"/>
    <w:rsid w:val="1CBB4033"/>
    <w:rsid w:val="1CCB94A0"/>
    <w:rsid w:val="1CDA48DE"/>
    <w:rsid w:val="1CE754D5"/>
    <w:rsid w:val="1CE7AA3B"/>
    <w:rsid w:val="1D0881B7"/>
    <w:rsid w:val="1D0E59A8"/>
    <w:rsid w:val="1D22D658"/>
    <w:rsid w:val="1D2EDF40"/>
    <w:rsid w:val="1D358A18"/>
    <w:rsid w:val="1D3CC273"/>
    <w:rsid w:val="1D57BFAC"/>
    <w:rsid w:val="1D8005E5"/>
    <w:rsid w:val="1D8EF5D5"/>
    <w:rsid w:val="1D99204D"/>
    <w:rsid w:val="1DA1AB33"/>
    <w:rsid w:val="1DBBDD5D"/>
    <w:rsid w:val="1DC303C3"/>
    <w:rsid w:val="1DE32B6C"/>
    <w:rsid w:val="1DFE6FEE"/>
    <w:rsid w:val="1E1D03A9"/>
    <w:rsid w:val="1E260304"/>
    <w:rsid w:val="1E2C793D"/>
    <w:rsid w:val="1E3777B6"/>
    <w:rsid w:val="1E4686D7"/>
    <w:rsid w:val="1E52690E"/>
    <w:rsid w:val="1E5AF253"/>
    <w:rsid w:val="1E5DECFE"/>
    <w:rsid w:val="1E5F58E7"/>
    <w:rsid w:val="1E766CD0"/>
    <w:rsid w:val="1E76F8B5"/>
    <w:rsid w:val="1E86324C"/>
    <w:rsid w:val="1E9F07F5"/>
    <w:rsid w:val="1EA57967"/>
    <w:rsid w:val="1EB1C0C2"/>
    <w:rsid w:val="1EBE5740"/>
    <w:rsid w:val="1EC28FA3"/>
    <w:rsid w:val="1EC7770B"/>
    <w:rsid w:val="1ECF6FCE"/>
    <w:rsid w:val="1ED37E35"/>
    <w:rsid w:val="1ED426E5"/>
    <w:rsid w:val="1ED68CB5"/>
    <w:rsid w:val="1EDEC9F9"/>
    <w:rsid w:val="1EEA8FE0"/>
    <w:rsid w:val="1EFEBB12"/>
    <w:rsid w:val="1F05FC3C"/>
    <w:rsid w:val="1F0A5BDA"/>
    <w:rsid w:val="1F0FC8E8"/>
    <w:rsid w:val="1F11B7AB"/>
    <w:rsid w:val="1F11C4AD"/>
    <w:rsid w:val="1F14F7ED"/>
    <w:rsid w:val="1F26999A"/>
    <w:rsid w:val="1F2A1403"/>
    <w:rsid w:val="1F33FC17"/>
    <w:rsid w:val="1F3D7B94"/>
    <w:rsid w:val="1F4217AE"/>
    <w:rsid w:val="1F669972"/>
    <w:rsid w:val="1F66C5CD"/>
    <w:rsid w:val="1F7DF092"/>
    <w:rsid w:val="1F8187E4"/>
    <w:rsid w:val="1F98642B"/>
    <w:rsid w:val="1F989A78"/>
    <w:rsid w:val="1FA5D231"/>
    <w:rsid w:val="1FA895C4"/>
    <w:rsid w:val="1FB79466"/>
    <w:rsid w:val="1FD136BE"/>
    <w:rsid w:val="1FE4A538"/>
    <w:rsid w:val="1FE76100"/>
    <w:rsid w:val="1FEAA2FF"/>
    <w:rsid w:val="1FF62DE7"/>
    <w:rsid w:val="1FF9632C"/>
    <w:rsid w:val="1FF9BD5F"/>
    <w:rsid w:val="200C4BCD"/>
    <w:rsid w:val="200F3ED0"/>
    <w:rsid w:val="2011DC35"/>
    <w:rsid w:val="2011E9A0"/>
    <w:rsid w:val="2012C916"/>
    <w:rsid w:val="201A7B27"/>
    <w:rsid w:val="2056ADBB"/>
    <w:rsid w:val="205FC174"/>
    <w:rsid w:val="20673A39"/>
    <w:rsid w:val="20725AAA"/>
    <w:rsid w:val="207E912F"/>
    <w:rsid w:val="20938690"/>
    <w:rsid w:val="20CA61C7"/>
    <w:rsid w:val="20CECFC5"/>
    <w:rsid w:val="20E5EADF"/>
    <w:rsid w:val="20EF28D7"/>
    <w:rsid w:val="20F9A11B"/>
    <w:rsid w:val="21084A68"/>
    <w:rsid w:val="210B1525"/>
    <w:rsid w:val="210B91BD"/>
    <w:rsid w:val="211236CA"/>
    <w:rsid w:val="2145D702"/>
    <w:rsid w:val="2152ACF3"/>
    <w:rsid w:val="215FC03F"/>
    <w:rsid w:val="21602D95"/>
    <w:rsid w:val="216BF027"/>
    <w:rsid w:val="216C062A"/>
    <w:rsid w:val="2171652C"/>
    <w:rsid w:val="21761242"/>
    <w:rsid w:val="217A12A6"/>
    <w:rsid w:val="2182C641"/>
    <w:rsid w:val="218D3CD1"/>
    <w:rsid w:val="2190ACAF"/>
    <w:rsid w:val="21AAA852"/>
    <w:rsid w:val="21B907F4"/>
    <w:rsid w:val="21C1FBEA"/>
    <w:rsid w:val="21C96438"/>
    <w:rsid w:val="21CC2EF7"/>
    <w:rsid w:val="21D264DF"/>
    <w:rsid w:val="21D72121"/>
    <w:rsid w:val="21D82294"/>
    <w:rsid w:val="21DCD6AC"/>
    <w:rsid w:val="21DFF392"/>
    <w:rsid w:val="22056CA0"/>
    <w:rsid w:val="22087F20"/>
    <w:rsid w:val="2213D06D"/>
    <w:rsid w:val="221E9850"/>
    <w:rsid w:val="223A48FC"/>
    <w:rsid w:val="223FEB7B"/>
    <w:rsid w:val="2241FC9C"/>
    <w:rsid w:val="2244F531"/>
    <w:rsid w:val="2245DF37"/>
    <w:rsid w:val="2266A2FA"/>
    <w:rsid w:val="227A5255"/>
    <w:rsid w:val="229274E7"/>
    <w:rsid w:val="2292DB4B"/>
    <w:rsid w:val="22942310"/>
    <w:rsid w:val="2299A7F1"/>
    <w:rsid w:val="229F62EE"/>
    <w:rsid w:val="22A4AC13"/>
    <w:rsid w:val="22CC5EC8"/>
    <w:rsid w:val="22F91593"/>
    <w:rsid w:val="2300D7E5"/>
    <w:rsid w:val="2308D780"/>
    <w:rsid w:val="230B4C84"/>
    <w:rsid w:val="23351112"/>
    <w:rsid w:val="23382713"/>
    <w:rsid w:val="233E75AE"/>
    <w:rsid w:val="2347FD2D"/>
    <w:rsid w:val="234DA616"/>
    <w:rsid w:val="235A65ED"/>
    <w:rsid w:val="23702013"/>
    <w:rsid w:val="23783C4C"/>
    <w:rsid w:val="237BC3F3"/>
    <w:rsid w:val="238B104C"/>
    <w:rsid w:val="238BBEF4"/>
    <w:rsid w:val="239415F9"/>
    <w:rsid w:val="239587AD"/>
    <w:rsid w:val="23A0E39F"/>
    <w:rsid w:val="23A99A54"/>
    <w:rsid w:val="23AFC639"/>
    <w:rsid w:val="23BD27DE"/>
    <w:rsid w:val="23BE9185"/>
    <w:rsid w:val="23D35F6D"/>
    <w:rsid w:val="23E1C24F"/>
    <w:rsid w:val="23E5F8B7"/>
    <w:rsid w:val="240276C6"/>
    <w:rsid w:val="24151410"/>
    <w:rsid w:val="2423DCB1"/>
    <w:rsid w:val="24242A53"/>
    <w:rsid w:val="242521F9"/>
    <w:rsid w:val="24264474"/>
    <w:rsid w:val="242DC894"/>
    <w:rsid w:val="242EB36A"/>
    <w:rsid w:val="24302DD5"/>
    <w:rsid w:val="243B55C1"/>
    <w:rsid w:val="243FE7FD"/>
    <w:rsid w:val="2444118C"/>
    <w:rsid w:val="244D9209"/>
    <w:rsid w:val="244F943E"/>
    <w:rsid w:val="2459CA99"/>
    <w:rsid w:val="24623610"/>
    <w:rsid w:val="2463E48E"/>
    <w:rsid w:val="2468B161"/>
    <w:rsid w:val="247025EB"/>
    <w:rsid w:val="24726776"/>
    <w:rsid w:val="247375FD"/>
    <w:rsid w:val="24886D47"/>
    <w:rsid w:val="2495792E"/>
    <w:rsid w:val="24A77A2C"/>
    <w:rsid w:val="24AB5E9C"/>
    <w:rsid w:val="24CB0415"/>
    <w:rsid w:val="24CB16C7"/>
    <w:rsid w:val="24EA321E"/>
    <w:rsid w:val="24EE65A5"/>
    <w:rsid w:val="24FA6A68"/>
    <w:rsid w:val="2505F7FD"/>
    <w:rsid w:val="250D3D73"/>
    <w:rsid w:val="251D13C1"/>
    <w:rsid w:val="2528E4B7"/>
    <w:rsid w:val="252A7730"/>
    <w:rsid w:val="252DD469"/>
    <w:rsid w:val="25481F92"/>
    <w:rsid w:val="25644655"/>
    <w:rsid w:val="2570C76A"/>
    <w:rsid w:val="2576AA71"/>
    <w:rsid w:val="25AE990C"/>
    <w:rsid w:val="25B51501"/>
    <w:rsid w:val="25C37491"/>
    <w:rsid w:val="25E39633"/>
    <w:rsid w:val="25EEACA6"/>
    <w:rsid w:val="26198480"/>
    <w:rsid w:val="261A0809"/>
    <w:rsid w:val="263FD69C"/>
    <w:rsid w:val="2655759E"/>
    <w:rsid w:val="26812B24"/>
    <w:rsid w:val="269B774E"/>
    <w:rsid w:val="26A216B3"/>
    <w:rsid w:val="26A54BC7"/>
    <w:rsid w:val="26B66667"/>
    <w:rsid w:val="26D3A1B3"/>
    <w:rsid w:val="26D4AA56"/>
    <w:rsid w:val="26DC6D15"/>
    <w:rsid w:val="26EF8BF8"/>
    <w:rsid w:val="26F69A54"/>
    <w:rsid w:val="26F7A456"/>
    <w:rsid w:val="26F9EE95"/>
    <w:rsid w:val="26FAC63E"/>
    <w:rsid w:val="2712017D"/>
    <w:rsid w:val="2715A70A"/>
    <w:rsid w:val="27167449"/>
    <w:rsid w:val="27183E74"/>
    <w:rsid w:val="271F4833"/>
    <w:rsid w:val="2729C83D"/>
    <w:rsid w:val="27319126"/>
    <w:rsid w:val="27338ABB"/>
    <w:rsid w:val="2737D035"/>
    <w:rsid w:val="2747EE8B"/>
    <w:rsid w:val="276B0DAE"/>
    <w:rsid w:val="277FE9BB"/>
    <w:rsid w:val="2780B95D"/>
    <w:rsid w:val="2786F6A3"/>
    <w:rsid w:val="2797E515"/>
    <w:rsid w:val="279E961B"/>
    <w:rsid w:val="27A14C1D"/>
    <w:rsid w:val="27AF34B2"/>
    <w:rsid w:val="27BE085F"/>
    <w:rsid w:val="27C569D0"/>
    <w:rsid w:val="27D89FE5"/>
    <w:rsid w:val="27DC3A94"/>
    <w:rsid w:val="27EA0F11"/>
    <w:rsid w:val="27F34124"/>
    <w:rsid w:val="27FF5E7D"/>
    <w:rsid w:val="280D8667"/>
    <w:rsid w:val="2825F950"/>
    <w:rsid w:val="28377BCF"/>
    <w:rsid w:val="28380451"/>
    <w:rsid w:val="28639BD7"/>
    <w:rsid w:val="28699D76"/>
    <w:rsid w:val="288F82FF"/>
    <w:rsid w:val="289E8512"/>
    <w:rsid w:val="28AA7535"/>
    <w:rsid w:val="28B2166B"/>
    <w:rsid w:val="28B3A0A6"/>
    <w:rsid w:val="28BDA0A9"/>
    <w:rsid w:val="28C41D8B"/>
    <w:rsid w:val="28CD65B5"/>
    <w:rsid w:val="28D78D32"/>
    <w:rsid w:val="28EF6497"/>
    <w:rsid w:val="28EFBEBD"/>
    <w:rsid w:val="28F6FF0E"/>
    <w:rsid w:val="28FA5C28"/>
    <w:rsid w:val="2903B8FF"/>
    <w:rsid w:val="29101A1E"/>
    <w:rsid w:val="291A5412"/>
    <w:rsid w:val="291EC68B"/>
    <w:rsid w:val="291EEE69"/>
    <w:rsid w:val="2944D29A"/>
    <w:rsid w:val="29529FCD"/>
    <w:rsid w:val="29546FC8"/>
    <w:rsid w:val="29561846"/>
    <w:rsid w:val="2960F478"/>
    <w:rsid w:val="2963052D"/>
    <w:rsid w:val="297EA35E"/>
    <w:rsid w:val="29838D82"/>
    <w:rsid w:val="2988B1CB"/>
    <w:rsid w:val="298CFD47"/>
    <w:rsid w:val="299642D6"/>
    <w:rsid w:val="29D1EA23"/>
    <w:rsid w:val="29D5046C"/>
    <w:rsid w:val="29F3B3CE"/>
    <w:rsid w:val="29F7B70B"/>
    <w:rsid w:val="2A04228C"/>
    <w:rsid w:val="2A0478A3"/>
    <w:rsid w:val="2A078FEE"/>
    <w:rsid w:val="2A0885F9"/>
    <w:rsid w:val="2A12AFAA"/>
    <w:rsid w:val="2A1316CC"/>
    <w:rsid w:val="2A151913"/>
    <w:rsid w:val="2A1A1754"/>
    <w:rsid w:val="2A321749"/>
    <w:rsid w:val="2A355A6D"/>
    <w:rsid w:val="2A491D02"/>
    <w:rsid w:val="2A65C9B5"/>
    <w:rsid w:val="2A7C43C2"/>
    <w:rsid w:val="2A8B8F1E"/>
    <w:rsid w:val="2AA5112E"/>
    <w:rsid w:val="2AB3ED13"/>
    <w:rsid w:val="2AC1D93B"/>
    <w:rsid w:val="2ADB3B61"/>
    <w:rsid w:val="2AE1EB5F"/>
    <w:rsid w:val="2AFCC4D9"/>
    <w:rsid w:val="2AFD15A1"/>
    <w:rsid w:val="2B141DF5"/>
    <w:rsid w:val="2B26FA9A"/>
    <w:rsid w:val="2B27B2F2"/>
    <w:rsid w:val="2B2D4B86"/>
    <w:rsid w:val="2B53A9B2"/>
    <w:rsid w:val="2B547FBB"/>
    <w:rsid w:val="2B608F0C"/>
    <w:rsid w:val="2B61A83E"/>
    <w:rsid w:val="2B8CE228"/>
    <w:rsid w:val="2B910A18"/>
    <w:rsid w:val="2BBDE72E"/>
    <w:rsid w:val="2BCBE349"/>
    <w:rsid w:val="2BCF9C81"/>
    <w:rsid w:val="2BD91266"/>
    <w:rsid w:val="2BECC53C"/>
    <w:rsid w:val="2C0EACD0"/>
    <w:rsid w:val="2C211899"/>
    <w:rsid w:val="2C38207F"/>
    <w:rsid w:val="2C483F63"/>
    <w:rsid w:val="2C575259"/>
    <w:rsid w:val="2C7B8784"/>
    <w:rsid w:val="2C8246D0"/>
    <w:rsid w:val="2C86CF33"/>
    <w:rsid w:val="2C887886"/>
    <w:rsid w:val="2C895727"/>
    <w:rsid w:val="2C969ED0"/>
    <w:rsid w:val="2C9C6558"/>
    <w:rsid w:val="2C9E6E22"/>
    <w:rsid w:val="2CC85F14"/>
    <w:rsid w:val="2CCF1C6A"/>
    <w:rsid w:val="2CD92BFE"/>
    <w:rsid w:val="2CE1C639"/>
    <w:rsid w:val="2CE8D56D"/>
    <w:rsid w:val="2CEC53F0"/>
    <w:rsid w:val="2CECD877"/>
    <w:rsid w:val="2CF82CB8"/>
    <w:rsid w:val="2D00EA9B"/>
    <w:rsid w:val="2D03F899"/>
    <w:rsid w:val="2D12CEE5"/>
    <w:rsid w:val="2D166D21"/>
    <w:rsid w:val="2D21A530"/>
    <w:rsid w:val="2D22D04A"/>
    <w:rsid w:val="2D350C07"/>
    <w:rsid w:val="2D3F4860"/>
    <w:rsid w:val="2D460078"/>
    <w:rsid w:val="2D4902B0"/>
    <w:rsid w:val="2D5C1F27"/>
    <w:rsid w:val="2D6813B0"/>
    <w:rsid w:val="2D9AADFB"/>
    <w:rsid w:val="2DA40DA6"/>
    <w:rsid w:val="2DA51224"/>
    <w:rsid w:val="2DB446E6"/>
    <w:rsid w:val="2DCDEF81"/>
    <w:rsid w:val="2DE08C8C"/>
    <w:rsid w:val="2DE4B502"/>
    <w:rsid w:val="2DE63EF7"/>
    <w:rsid w:val="2DE64A58"/>
    <w:rsid w:val="2DEFEAA9"/>
    <w:rsid w:val="2DF99375"/>
    <w:rsid w:val="2E0758B4"/>
    <w:rsid w:val="2E076CA8"/>
    <w:rsid w:val="2E08EAE3"/>
    <w:rsid w:val="2E19A9D5"/>
    <w:rsid w:val="2E4E641D"/>
    <w:rsid w:val="2E50BE6F"/>
    <w:rsid w:val="2E712A8B"/>
    <w:rsid w:val="2E78B98E"/>
    <w:rsid w:val="2E80205B"/>
    <w:rsid w:val="2E843C74"/>
    <w:rsid w:val="2EAC0853"/>
    <w:rsid w:val="2EDF4010"/>
    <w:rsid w:val="2EF67CD7"/>
    <w:rsid w:val="2F02B2AD"/>
    <w:rsid w:val="2F075747"/>
    <w:rsid w:val="2F0A721E"/>
    <w:rsid w:val="2F21A284"/>
    <w:rsid w:val="2F2912ED"/>
    <w:rsid w:val="2F2FC8FB"/>
    <w:rsid w:val="2F37A833"/>
    <w:rsid w:val="2F3D1773"/>
    <w:rsid w:val="2F464D92"/>
    <w:rsid w:val="2F5835F6"/>
    <w:rsid w:val="2F69C42C"/>
    <w:rsid w:val="2F6F6189"/>
    <w:rsid w:val="2F73F0FB"/>
    <w:rsid w:val="2F78458B"/>
    <w:rsid w:val="2F7C5CED"/>
    <w:rsid w:val="2F885444"/>
    <w:rsid w:val="2F8EF31B"/>
    <w:rsid w:val="2F94AFB5"/>
    <w:rsid w:val="2F9E5E3B"/>
    <w:rsid w:val="2FB25A82"/>
    <w:rsid w:val="2FB52652"/>
    <w:rsid w:val="2FC01948"/>
    <w:rsid w:val="2FC16745"/>
    <w:rsid w:val="2FDB1D3C"/>
    <w:rsid w:val="2FDBF880"/>
    <w:rsid w:val="2FE836A3"/>
    <w:rsid w:val="2FF5FAC5"/>
    <w:rsid w:val="2FFC5395"/>
    <w:rsid w:val="300B441D"/>
    <w:rsid w:val="3030273E"/>
    <w:rsid w:val="303A799F"/>
    <w:rsid w:val="3080478B"/>
    <w:rsid w:val="308609D8"/>
    <w:rsid w:val="308B7414"/>
    <w:rsid w:val="30A50F50"/>
    <w:rsid w:val="30A64470"/>
    <w:rsid w:val="30ACA7EB"/>
    <w:rsid w:val="30BF3F36"/>
    <w:rsid w:val="30C506D9"/>
    <w:rsid w:val="30C698A3"/>
    <w:rsid w:val="30CE9416"/>
    <w:rsid w:val="30DB5955"/>
    <w:rsid w:val="30E368D2"/>
    <w:rsid w:val="30E45B21"/>
    <w:rsid w:val="30EBBA1C"/>
    <w:rsid w:val="311879D6"/>
    <w:rsid w:val="31381EED"/>
    <w:rsid w:val="3138A5A6"/>
    <w:rsid w:val="31392162"/>
    <w:rsid w:val="31493C9D"/>
    <w:rsid w:val="31573E62"/>
    <w:rsid w:val="316CBA9D"/>
    <w:rsid w:val="31774C6F"/>
    <w:rsid w:val="317DA33D"/>
    <w:rsid w:val="31825608"/>
    <w:rsid w:val="319021B0"/>
    <w:rsid w:val="3191D471"/>
    <w:rsid w:val="3198D682"/>
    <w:rsid w:val="31A8B7BC"/>
    <w:rsid w:val="31CD03DB"/>
    <w:rsid w:val="31D43675"/>
    <w:rsid w:val="31E1EAB4"/>
    <w:rsid w:val="31E2F34E"/>
    <w:rsid w:val="31E64008"/>
    <w:rsid w:val="320E70CA"/>
    <w:rsid w:val="32104C62"/>
    <w:rsid w:val="324212E0"/>
    <w:rsid w:val="324E6226"/>
    <w:rsid w:val="3258F7FF"/>
    <w:rsid w:val="325E499C"/>
    <w:rsid w:val="32625E8D"/>
    <w:rsid w:val="326443B3"/>
    <w:rsid w:val="326769BD"/>
    <w:rsid w:val="3269938F"/>
    <w:rsid w:val="3270E53A"/>
    <w:rsid w:val="327242D5"/>
    <w:rsid w:val="32868BB3"/>
    <w:rsid w:val="3292D1D1"/>
    <w:rsid w:val="32B03D46"/>
    <w:rsid w:val="32B9A63E"/>
    <w:rsid w:val="32BC4C4D"/>
    <w:rsid w:val="32BDCAF9"/>
    <w:rsid w:val="32F1AD5E"/>
    <w:rsid w:val="32FEC1AD"/>
    <w:rsid w:val="32FF4EBD"/>
    <w:rsid w:val="330970D0"/>
    <w:rsid w:val="330EEE6D"/>
    <w:rsid w:val="3314E155"/>
    <w:rsid w:val="3326EBD7"/>
    <w:rsid w:val="3334A6E3"/>
    <w:rsid w:val="333CABE0"/>
    <w:rsid w:val="333F716D"/>
    <w:rsid w:val="33476E7D"/>
    <w:rsid w:val="337B5EC6"/>
    <w:rsid w:val="337E3CD6"/>
    <w:rsid w:val="337FAFB3"/>
    <w:rsid w:val="33AA412B"/>
    <w:rsid w:val="33C4B8ED"/>
    <w:rsid w:val="33DD188C"/>
    <w:rsid w:val="33EB104E"/>
    <w:rsid w:val="33F51887"/>
    <w:rsid w:val="33FB9F52"/>
    <w:rsid w:val="33FE6AED"/>
    <w:rsid w:val="34248414"/>
    <w:rsid w:val="343219B3"/>
    <w:rsid w:val="3445E77B"/>
    <w:rsid w:val="3450EA4D"/>
    <w:rsid w:val="34523306"/>
    <w:rsid w:val="3493ED37"/>
    <w:rsid w:val="34B5E46E"/>
    <w:rsid w:val="34C2F66F"/>
    <w:rsid w:val="34C9CA3A"/>
    <w:rsid w:val="34DBA3C9"/>
    <w:rsid w:val="34E26110"/>
    <w:rsid w:val="34F058E6"/>
    <w:rsid w:val="3504A49D"/>
    <w:rsid w:val="351BCFF9"/>
    <w:rsid w:val="351FA0BA"/>
    <w:rsid w:val="35217F06"/>
    <w:rsid w:val="35273E6A"/>
    <w:rsid w:val="352EF821"/>
    <w:rsid w:val="353B2511"/>
    <w:rsid w:val="354172C1"/>
    <w:rsid w:val="35422015"/>
    <w:rsid w:val="354C4AFC"/>
    <w:rsid w:val="354D8E24"/>
    <w:rsid w:val="3582F6DD"/>
    <w:rsid w:val="35ACBA29"/>
    <w:rsid w:val="35BC9921"/>
    <w:rsid w:val="35C0FAB6"/>
    <w:rsid w:val="35C640E4"/>
    <w:rsid w:val="35D028AD"/>
    <w:rsid w:val="35FB19DE"/>
    <w:rsid w:val="360E2B56"/>
    <w:rsid w:val="361094A8"/>
    <w:rsid w:val="3622D8AD"/>
    <w:rsid w:val="362B3E11"/>
    <w:rsid w:val="36303743"/>
    <w:rsid w:val="36316E29"/>
    <w:rsid w:val="3632A2E1"/>
    <w:rsid w:val="3640D039"/>
    <w:rsid w:val="3640E144"/>
    <w:rsid w:val="3642A85F"/>
    <w:rsid w:val="365259C5"/>
    <w:rsid w:val="365E8992"/>
    <w:rsid w:val="3680D68C"/>
    <w:rsid w:val="3685227D"/>
    <w:rsid w:val="368A429E"/>
    <w:rsid w:val="3699F31C"/>
    <w:rsid w:val="36B0606D"/>
    <w:rsid w:val="36B2FD2D"/>
    <w:rsid w:val="36BCDAEC"/>
    <w:rsid w:val="36C574B1"/>
    <w:rsid w:val="36CEBCF9"/>
    <w:rsid w:val="36CFA7B7"/>
    <w:rsid w:val="36D89A3B"/>
    <w:rsid w:val="370CB6AA"/>
    <w:rsid w:val="37269DC3"/>
    <w:rsid w:val="3744AED9"/>
    <w:rsid w:val="3755558F"/>
    <w:rsid w:val="3782EC97"/>
    <w:rsid w:val="37857747"/>
    <w:rsid w:val="378A14C4"/>
    <w:rsid w:val="378DE2CE"/>
    <w:rsid w:val="3798B035"/>
    <w:rsid w:val="379D0D33"/>
    <w:rsid w:val="37B2AB15"/>
    <w:rsid w:val="37BF870B"/>
    <w:rsid w:val="37CF306D"/>
    <w:rsid w:val="37D37D89"/>
    <w:rsid w:val="37DD754E"/>
    <w:rsid w:val="37E566F1"/>
    <w:rsid w:val="37E83A7A"/>
    <w:rsid w:val="37FF9C3E"/>
    <w:rsid w:val="38037403"/>
    <w:rsid w:val="38099D07"/>
    <w:rsid w:val="3820D21A"/>
    <w:rsid w:val="3822E094"/>
    <w:rsid w:val="3824700E"/>
    <w:rsid w:val="382752B8"/>
    <w:rsid w:val="383C455F"/>
    <w:rsid w:val="383D3654"/>
    <w:rsid w:val="3859A0FF"/>
    <w:rsid w:val="385AA661"/>
    <w:rsid w:val="3866A893"/>
    <w:rsid w:val="38696A0E"/>
    <w:rsid w:val="387236AE"/>
    <w:rsid w:val="3872A2CC"/>
    <w:rsid w:val="3884A570"/>
    <w:rsid w:val="38886A6E"/>
    <w:rsid w:val="38905877"/>
    <w:rsid w:val="38956455"/>
    <w:rsid w:val="389F0AFE"/>
    <w:rsid w:val="38C9DB88"/>
    <w:rsid w:val="38CE097B"/>
    <w:rsid w:val="38D10355"/>
    <w:rsid w:val="38D4B8AC"/>
    <w:rsid w:val="38D4D25B"/>
    <w:rsid w:val="38EDB0C9"/>
    <w:rsid w:val="38EE6A3D"/>
    <w:rsid w:val="38F4E2D5"/>
    <w:rsid w:val="38FA77A9"/>
    <w:rsid w:val="3906E8D2"/>
    <w:rsid w:val="39080DC4"/>
    <w:rsid w:val="390E0D76"/>
    <w:rsid w:val="393264CB"/>
    <w:rsid w:val="3937AE9E"/>
    <w:rsid w:val="39438CE1"/>
    <w:rsid w:val="3955F655"/>
    <w:rsid w:val="395B279F"/>
    <w:rsid w:val="395CDDF1"/>
    <w:rsid w:val="396D1A2F"/>
    <w:rsid w:val="3999D015"/>
    <w:rsid w:val="39A048CF"/>
    <w:rsid w:val="39D1305B"/>
    <w:rsid w:val="39D5524C"/>
    <w:rsid w:val="39DEFB94"/>
    <w:rsid w:val="39DF5D2D"/>
    <w:rsid w:val="39FC780D"/>
    <w:rsid w:val="3A0ACCF6"/>
    <w:rsid w:val="3A0BE7F2"/>
    <w:rsid w:val="3A316DA8"/>
    <w:rsid w:val="3A3305CD"/>
    <w:rsid w:val="3A471E69"/>
    <w:rsid w:val="3A69E04F"/>
    <w:rsid w:val="3A8EF688"/>
    <w:rsid w:val="3A92D659"/>
    <w:rsid w:val="3AAAADE3"/>
    <w:rsid w:val="3AC1FCAD"/>
    <w:rsid w:val="3ACA96FD"/>
    <w:rsid w:val="3AD1FEB4"/>
    <w:rsid w:val="3ADC7A5D"/>
    <w:rsid w:val="3AE7FDBD"/>
    <w:rsid w:val="3AF57C94"/>
    <w:rsid w:val="3B09EF4D"/>
    <w:rsid w:val="3B2756D0"/>
    <w:rsid w:val="3B342A0D"/>
    <w:rsid w:val="3B3C86EC"/>
    <w:rsid w:val="3B5CF466"/>
    <w:rsid w:val="3B64CBC4"/>
    <w:rsid w:val="3B687F50"/>
    <w:rsid w:val="3B6AA933"/>
    <w:rsid w:val="3B73E92E"/>
    <w:rsid w:val="3B902E62"/>
    <w:rsid w:val="3BA7B2A8"/>
    <w:rsid w:val="3BA83894"/>
    <w:rsid w:val="3BBE47A8"/>
    <w:rsid w:val="3BCE43F9"/>
    <w:rsid w:val="3BD509C0"/>
    <w:rsid w:val="3BD75BF4"/>
    <w:rsid w:val="3BE4A597"/>
    <w:rsid w:val="3BEC40EE"/>
    <w:rsid w:val="3BF0A748"/>
    <w:rsid w:val="3BF341D6"/>
    <w:rsid w:val="3C0328DC"/>
    <w:rsid w:val="3C0952B8"/>
    <w:rsid w:val="3C126E33"/>
    <w:rsid w:val="3C137CF7"/>
    <w:rsid w:val="3C2E3B76"/>
    <w:rsid w:val="3C3194D3"/>
    <w:rsid w:val="3C35906C"/>
    <w:rsid w:val="3C35A90B"/>
    <w:rsid w:val="3C38D25D"/>
    <w:rsid w:val="3C412B8A"/>
    <w:rsid w:val="3C478DB7"/>
    <w:rsid w:val="3C4E4449"/>
    <w:rsid w:val="3C4F3B2A"/>
    <w:rsid w:val="3C556770"/>
    <w:rsid w:val="3C93E7E0"/>
    <w:rsid w:val="3C991D2D"/>
    <w:rsid w:val="3C9948D4"/>
    <w:rsid w:val="3CC56CE6"/>
    <w:rsid w:val="3CC81AF0"/>
    <w:rsid w:val="3CCD74C8"/>
    <w:rsid w:val="3CE5B1B8"/>
    <w:rsid w:val="3CF415C0"/>
    <w:rsid w:val="3CF4AE70"/>
    <w:rsid w:val="3CF64A34"/>
    <w:rsid w:val="3CFD5406"/>
    <w:rsid w:val="3D022FBC"/>
    <w:rsid w:val="3D03455E"/>
    <w:rsid w:val="3D067994"/>
    <w:rsid w:val="3D069DA1"/>
    <w:rsid w:val="3D093524"/>
    <w:rsid w:val="3D12CA38"/>
    <w:rsid w:val="3D244D92"/>
    <w:rsid w:val="3D305EF3"/>
    <w:rsid w:val="3D3EC8EF"/>
    <w:rsid w:val="3D4F676F"/>
    <w:rsid w:val="3D5814D6"/>
    <w:rsid w:val="3D65F6A3"/>
    <w:rsid w:val="3D720296"/>
    <w:rsid w:val="3D8F1237"/>
    <w:rsid w:val="3D91FCDF"/>
    <w:rsid w:val="3DA9C847"/>
    <w:rsid w:val="3DBB7801"/>
    <w:rsid w:val="3DDE1278"/>
    <w:rsid w:val="3DE12B08"/>
    <w:rsid w:val="3DE32D1F"/>
    <w:rsid w:val="3DE89C6A"/>
    <w:rsid w:val="3DF25357"/>
    <w:rsid w:val="3DF3EC2F"/>
    <w:rsid w:val="3E17EEDB"/>
    <w:rsid w:val="3E1E0096"/>
    <w:rsid w:val="3E2127E5"/>
    <w:rsid w:val="3E3626CD"/>
    <w:rsid w:val="3E3A5C78"/>
    <w:rsid w:val="3E459110"/>
    <w:rsid w:val="3E4CA88D"/>
    <w:rsid w:val="3E4CDA9A"/>
    <w:rsid w:val="3E5C5A46"/>
    <w:rsid w:val="3E651686"/>
    <w:rsid w:val="3E7C5137"/>
    <w:rsid w:val="3E7EC560"/>
    <w:rsid w:val="3E84D7C0"/>
    <w:rsid w:val="3E8A40C7"/>
    <w:rsid w:val="3EA8EF5F"/>
    <w:rsid w:val="3EB37469"/>
    <w:rsid w:val="3EB95E79"/>
    <w:rsid w:val="3EDF3CAB"/>
    <w:rsid w:val="3EE02544"/>
    <w:rsid w:val="3EE9E187"/>
    <w:rsid w:val="3EF7606D"/>
    <w:rsid w:val="3F16D1DB"/>
    <w:rsid w:val="3F1F26CE"/>
    <w:rsid w:val="3F1FCAD4"/>
    <w:rsid w:val="3F202135"/>
    <w:rsid w:val="3F3A7664"/>
    <w:rsid w:val="3F3A91C0"/>
    <w:rsid w:val="3F4AFD4A"/>
    <w:rsid w:val="3F534108"/>
    <w:rsid w:val="3F6E026F"/>
    <w:rsid w:val="3F72F199"/>
    <w:rsid w:val="3F7333F7"/>
    <w:rsid w:val="3F7F0495"/>
    <w:rsid w:val="3F8D877D"/>
    <w:rsid w:val="3FA3C710"/>
    <w:rsid w:val="3FAA4B5D"/>
    <w:rsid w:val="3FB191BD"/>
    <w:rsid w:val="3FB26D8B"/>
    <w:rsid w:val="3FD62CD9"/>
    <w:rsid w:val="3FE0CA63"/>
    <w:rsid w:val="3FE16BFB"/>
    <w:rsid w:val="3FED9B4F"/>
    <w:rsid w:val="3FF0146F"/>
    <w:rsid w:val="40145ACC"/>
    <w:rsid w:val="401F962E"/>
    <w:rsid w:val="40212B92"/>
    <w:rsid w:val="4032F9B8"/>
    <w:rsid w:val="403F1687"/>
    <w:rsid w:val="404555C7"/>
    <w:rsid w:val="4045BBB9"/>
    <w:rsid w:val="4045C9D5"/>
    <w:rsid w:val="404767F4"/>
    <w:rsid w:val="40538E2D"/>
    <w:rsid w:val="405B1C19"/>
    <w:rsid w:val="40632850"/>
    <w:rsid w:val="4068741A"/>
    <w:rsid w:val="4069935F"/>
    <w:rsid w:val="407117A0"/>
    <w:rsid w:val="4071B5A9"/>
    <w:rsid w:val="40927391"/>
    <w:rsid w:val="40A231B0"/>
    <w:rsid w:val="40A76A28"/>
    <w:rsid w:val="40BFF303"/>
    <w:rsid w:val="40CF5ABF"/>
    <w:rsid w:val="41088D0F"/>
    <w:rsid w:val="4118CBCA"/>
    <w:rsid w:val="413CBC73"/>
    <w:rsid w:val="41457498"/>
    <w:rsid w:val="414B727B"/>
    <w:rsid w:val="415D8BCF"/>
    <w:rsid w:val="416F9508"/>
    <w:rsid w:val="4171FD3A"/>
    <w:rsid w:val="418C28DB"/>
    <w:rsid w:val="41937846"/>
    <w:rsid w:val="4196EA60"/>
    <w:rsid w:val="419AC744"/>
    <w:rsid w:val="419D2DA5"/>
    <w:rsid w:val="41A49B08"/>
    <w:rsid w:val="41B50091"/>
    <w:rsid w:val="41B6FB0B"/>
    <w:rsid w:val="41CBD2B6"/>
    <w:rsid w:val="41CF7042"/>
    <w:rsid w:val="41D28C17"/>
    <w:rsid w:val="41EEFB12"/>
    <w:rsid w:val="41FC5002"/>
    <w:rsid w:val="4204491A"/>
    <w:rsid w:val="4214672E"/>
    <w:rsid w:val="4258D6C9"/>
    <w:rsid w:val="4268B9FA"/>
    <w:rsid w:val="427499ED"/>
    <w:rsid w:val="42840741"/>
    <w:rsid w:val="428FA6FE"/>
    <w:rsid w:val="429179E1"/>
    <w:rsid w:val="4299D04A"/>
    <w:rsid w:val="429B73CE"/>
    <w:rsid w:val="42A45D70"/>
    <w:rsid w:val="42A77F3D"/>
    <w:rsid w:val="42A94363"/>
    <w:rsid w:val="42D3F89C"/>
    <w:rsid w:val="42E58D41"/>
    <w:rsid w:val="42F85123"/>
    <w:rsid w:val="42FCE639"/>
    <w:rsid w:val="430A8D8E"/>
    <w:rsid w:val="431343E9"/>
    <w:rsid w:val="431428A7"/>
    <w:rsid w:val="4325E80E"/>
    <w:rsid w:val="432F464D"/>
    <w:rsid w:val="434626AA"/>
    <w:rsid w:val="43548555"/>
    <w:rsid w:val="4375078B"/>
    <w:rsid w:val="4386713B"/>
    <w:rsid w:val="43913FED"/>
    <w:rsid w:val="4393C225"/>
    <w:rsid w:val="43AD140C"/>
    <w:rsid w:val="43B9C410"/>
    <w:rsid w:val="43BAA607"/>
    <w:rsid w:val="43BB2D8C"/>
    <w:rsid w:val="43E30F72"/>
    <w:rsid w:val="43EC3F76"/>
    <w:rsid w:val="43F0C0C8"/>
    <w:rsid w:val="43F91CD1"/>
    <w:rsid w:val="4415E63C"/>
    <w:rsid w:val="4418013F"/>
    <w:rsid w:val="441DF3F3"/>
    <w:rsid w:val="44316D2A"/>
    <w:rsid w:val="4432EB0F"/>
    <w:rsid w:val="44402DD1"/>
    <w:rsid w:val="444FF70B"/>
    <w:rsid w:val="44840DB4"/>
    <w:rsid w:val="4485819D"/>
    <w:rsid w:val="448DA097"/>
    <w:rsid w:val="448E135F"/>
    <w:rsid w:val="449BDDD7"/>
    <w:rsid w:val="44AFD504"/>
    <w:rsid w:val="44B78606"/>
    <w:rsid w:val="44BE0047"/>
    <w:rsid w:val="44CAA16B"/>
    <w:rsid w:val="44E4E410"/>
    <w:rsid w:val="44E6EF28"/>
    <w:rsid w:val="44EE1F86"/>
    <w:rsid w:val="44F006D5"/>
    <w:rsid w:val="44FDD50D"/>
    <w:rsid w:val="45054D5A"/>
    <w:rsid w:val="450B7A9F"/>
    <w:rsid w:val="450E9B6F"/>
    <w:rsid w:val="4511921B"/>
    <w:rsid w:val="451E8F39"/>
    <w:rsid w:val="45239A0A"/>
    <w:rsid w:val="4526D211"/>
    <w:rsid w:val="452950EC"/>
    <w:rsid w:val="45351424"/>
    <w:rsid w:val="453CE2FF"/>
    <w:rsid w:val="45550793"/>
    <w:rsid w:val="4556FDED"/>
    <w:rsid w:val="4560C197"/>
    <w:rsid w:val="4564188E"/>
    <w:rsid w:val="4566ED2B"/>
    <w:rsid w:val="4567F07D"/>
    <w:rsid w:val="457104DC"/>
    <w:rsid w:val="4585CCA4"/>
    <w:rsid w:val="4593C2E9"/>
    <w:rsid w:val="45A98DAC"/>
    <w:rsid w:val="45AA7C96"/>
    <w:rsid w:val="45B193EA"/>
    <w:rsid w:val="45D31490"/>
    <w:rsid w:val="45D6DB58"/>
    <w:rsid w:val="4602342D"/>
    <w:rsid w:val="46199CFC"/>
    <w:rsid w:val="462A6CB2"/>
    <w:rsid w:val="462F5C1B"/>
    <w:rsid w:val="464D23CD"/>
    <w:rsid w:val="464D6C1C"/>
    <w:rsid w:val="4655A2CA"/>
    <w:rsid w:val="4663A249"/>
    <w:rsid w:val="467162B1"/>
    <w:rsid w:val="4679B69D"/>
    <w:rsid w:val="4687BE91"/>
    <w:rsid w:val="4690E9AB"/>
    <w:rsid w:val="46921411"/>
    <w:rsid w:val="46948EB1"/>
    <w:rsid w:val="46B1F908"/>
    <w:rsid w:val="46C57EDD"/>
    <w:rsid w:val="46D027A1"/>
    <w:rsid w:val="46FA404F"/>
    <w:rsid w:val="46FBBD2F"/>
    <w:rsid w:val="46FE5BAD"/>
    <w:rsid w:val="471C5D05"/>
    <w:rsid w:val="47276105"/>
    <w:rsid w:val="474CCFC8"/>
    <w:rsid w:val="474F1F28"/>
    <w:rsid w:val="47573710"/>
    <w:rsid w:val="4759FD7C"/>
    <w:rsid w:val="4762A623"/>
    <w:rsid w:val="476EE4F1"/>
    <w:rsid w:val="476F88E0"/>
    <w:rsid w:val="47848D19"/>
    <w:rsid w:val="479128C6"/>
    <w:rsid w:val="47A392D0"/>
    <w:rsid w:val="47A4DC5F"/>
    <w:rsid w:val="47A6C479"/>
    <w:rsid w:val="47ACB1FF"/>
    <w:rsid w:val="47B0A56E"/>
    <w:rsid w:val="47BE19AE"/>
    <w:rsid w:val="47BF5F2B"/>
    <w:rsid w:val="47E93C7D"/>
    <w:rsid w:val="4810BC5F"/>
    <w:rsid w:val="481C357A"/>
    <w:rsid w:val="481CA175"/>
    <w:rsid w:val="4848E3CD"/>
    <w:rsid w:val="485228A9"/>
    <w:rsid w:val="48720B40"/>
    <w:rsid w:val="487627E7"/>
    <w:rsid w:val="4886957B"/>
    <w:rsid w:val="488BC184"/>
    <w:rsid w:val="488E172A"/>
    <w:rsid w:val="489E4F67"/>
    <w:rsid w:val="48ABD934"/>
    <w:rsid w:val="48B26AD3"/>
    <w:rsid w:val="48BBFA17"/>
    <w:rsid w:val="48BC0173"/>
    <w:rsid w:val="48C0E8C7"/>
    <w:rsid w:val="48C3C407"/>
    <w:rsid w:val="48CDC87B"/>
    <w:rsid w:val="48D5429D"/>
    <w:rsid w:val="48E247A8"/>
    <w:rsid w:val="48EA158C"/>
    <w:rsid w:val="48EBABAE"/>
    <w:rsid w:val="48F12EA4"/>
    <w:rsid w:val="48F34703"/>
    <w:rsid w:val="48FFDEBC"/>
    <w:rsid w:val="49156EFD"/>
    <w:rsid w:val="49447C32"/>
    <w:rsid w:val="49451AE9"/>
    <w:rsid w:val="4947DB3C"/>
    <w:rsid w:val="4949E886"/>
    <w:rsid w:val="4955C43B"/>
    <w:rsid w:val="495D6302"/>
    <w:rsid w:val="497884D6"/>
    <w:rsid w:val="497BA6CA"/>
    <w:rsid w:val="4980D64A"/>
    <w:rsid w:val="4981DAAD"/>
    <w:rsid w:val="4987DFF1"/>
    <w:rsid w:val="4997129A"/>
    <w:rsid w:val="49A63357"/>
    <w:rsid w:val="49BD55B4"/>
    <w:rsid w:val="49C2FF5E"/>
    <w:rsid w:val="49C3E992"/>
    <w:rsid w:val="49C8C3EF"/>
    <w:rsid w:val="49D64D85"/>
    <w:rsid w:val="49DD1469"/>
    <w:rsid w:val="49F7B303"/>
    <w:rsid w:val="4A0761E7"/>
    <w:rsid w:val="4A0C66DA"/>
    <w:rsid w:val="4A1A19F9"/>
    <w:rsid w:val="4A2C5867"/>
    <w:rsid w:val="4A3113D4"/>
    <w:rsid w:val="4A470C2E"/>
    <w:rsid w:val="4A53ED27"/>
    <w:rsid w:val="4A59B0F9"/>
    <w:rsid w:val="4A62AE5D"/>
    <w:rsid w:val="4A80B5A3"/>
    <w:rsid w:val="4A860FCF"/>
    <w:rsid w:val="4A878201"/>
    <w:rsid w:val="4AADC6D2"/>
    <w:rsid w:val="4AB7613E"/>
    <w:rsid w:val="4AB76DF1"/>
    <w:rsid w:val="4AC105FD"/>
    <w:rsid w:val="4AC322BC"/>
    <w:rsid w:val="4AD0916E"/>
    <w:rsid w:val="4AD9A363"/>
    <w:rsid w:val="4AEBC914"/>
    <w:rsid w:val="4AEDC28F"/>
    <w:rsid w:val="4B039BEB"/>
    <w:rsid w:val="4B2D512E"/>
    <w:rsid w:val="4B467CD0"/>
    <w:rsid w:val="4B550C4F"/>
    <w:rsid w:val="4B592615"/>
    <w:rsid w:val="4B6235AE"/>
    <w:rsid w:val="4B6A8838"/>
    <w:rsid w:val="4B6F92B6"/>
    <w:rsid w:val="4B7463C9"/>
    <w:rsid w:val="4B77B924"/>
    <w:rsid w:val="4B8D3A94"/>
    <w:rsid w:val="4B9A5ECE"/>
    <w:rsid w:val="4B9D2F1C"/>
    <w:rsid w:val="4B9FA78E"/>
    <w:rsid w:val="4BA92D38"/>
    <w:rsid w:val="4BB1A2EC"/>
    <w:rsid w:val="4BB3E03F"/>
    <w:rsid w:val="4BC5597A"/>
    <w:rsid w:val="4BC89BD3"/>
    <w:rsid w:val="4BCC8A91"/>
    <w:rsid w:val="4BCD62AB"/>
    <w:rsid w:val="4BCDD18A"/>
    <w:rsid w:val="4BCF72E9"/>
    <w:rsid w:val="4BE51E10"/>
    <w:rsid w:val="4C0AD361"/>
    <w:rsid w:val="4C21BB52"/>
    <w:rsid w:val="4C29955E"/>
    <w:rsid w:val="4C63DD12"/>
    <w:rsid w:val="4C777825"/>
    <w:rsid w:val="4C7F0C70"/>
    <w:rsid w:val="4C8AC966"/>
    <w:rsid w:val="4CA3BD85"/>
    <w:rsid w:val="4CAF2328"/>
    <w:rsid w:val="4CD306F1"/>
    <w:rsid w:val="4CD4E4C1"/>
    <w:rsid w:val="4CD81F21"/>
    <w:rsid w:val="4CD9B720"/>
    <w:rsid w:val="4CE67F21"/>
    <w:rsid w:val="4CE771AF"/>
    <w:rsid w:val="4CEB0F63"/>
    <w:rsid w:val="4CF8E7C1"/>
    <w:rsid w:val="4D04EE26"/>
    <w:rsid w:val="4D0B83FD"/>
    <w:rsid w:val="4D31EFDE"/>
    <w:rsid w:val="4D3AB03E"/>
    <w:rsid w:val="4D4DCB51"/>
    <w:rsid w:val="4D4DCEB8"/>
    <w:rsid w:val="4D4E5FC1"/>
    <w:rsid w:val="4D4FCF57"/>
    <w:rsid w:val="4D52B5B8"/>
    <w:rsid w:val="4D6099A5"/>
    <w:rsid w:val="4D659FBF"/>
    <w:rsid w:val="4D6DB649"/>
    <w:rsid w:val="4D7C5696"/>
    <w:rsid w:val="4D9642D9"/>
    <w:rsid w:val="4DAB2E20"/>
    <w:rsid w:val="4DB5B2A4"/>
    <w:rsid w:val="4DB8514C"/>
    <w:rsid w:val="4DBBBDDE"/>
    <w:rsid w:val="4E0D446B"/>
    <w:rsid w:val="4E106051"/>
    <w:rsid w:val="4E122B86"/>
    <w:rsid w:val="4E19BBA7"/>
    <w:rsid w:val="4E1C6AA9"/>
    <w:rsid w:val="4E2EBCDD"/>
    <w:rsid w:val="4E2F370E"/>
    <w:rsid w:val="4E3640F2"/>
    <w:rsid w:val="4E51BE54"/>
    <w:rsid w:val="4E5CBEDB"/>
    <w:rsid w:val="4E62018A"/>
    <w:rsid w:val="4E630B52"/>
    <w:rsid w:val="4E6FC45E"/>
    <w:rsid w:val="4E80E48F"/>
    <w:rsid w:val="4E81865B"/>
    <w:rsid w:val="4E8B1A04"/>
    <w:rsid w:val="4E94857D"/>
    <w:rsid w:val="4EB455BD"/>
    <w:rsid w:val="4EB70D8E"/>
    <w:rsid w:val="4EB94232"/>
    <w:rsid w:val="4EBB4670"/>
    <w:rsid w:val="4EC1DE95"/>
    <w:rsid w:val="4ECCBB0C"/>
    <w:rsid w:val="4ED23CF9"/>
    <w:rsid w:val="4EDD89CD"/>
    <w:rsid w:val="4EE47301"/>
    <w:rsid w:val="4EE9CADE"/>
    <w:rsid w:val="4EF2D1D5"/>
    <w:rsid w:val="4F052F55"/>
    <w:rsid w:val="4F0DE42C"/>
    <w:rsid w:val="4F176B29"/>
    <w:rsid w:val="4F1FABE8"/>
    <w:rsid w:val="4F256724"/>
    <w:rsid w:val="4F31CE21"/>
    <w:rsid w:val="4F353198"/>
    <w:rsid w:val="4F37D920"/>
    <w:rsid w:val="4F3AC067"/>
    <w:rsid w:val="4F483A5E"/>
    <w:rsid w:val="4F5C04FC"/>
    <w:rsid w:val="4F67A5F1"/>
    <w:rsid w:val="4F6D8B2D"/>
    <w:rsid w:val="4F77E927"/>
    <w:rsid w:val="4F98C3A1"/>
    <w:rsid w:val="4FA7F738"/>
    <w:rsid w:val="4FA914CC"/>
    <w:rsid w:val="4FA93215"/>
    <w:rsid w:val="4FB85648"/>
    <w:rsid w:val="4FC54D7C"/>
    <w:rsid w:val="4FC6D815"/>
    <w:rsid w:val="4FD43214"/>
    <w:rsid w:val="4FDB860D"/>
    <w:rsid w:val="4FDD988A"/>
    <w:rsid w:val="4FF871AF"/>
    <w:rsid w:val="4FFC5F02"/>
    <w:rsid w:val="5004D906"/>
    <w:rsid w:val="50072F5C"/>
    <w:rsid w:val="5027DEB8"/>
    <w:rsid w:val="503055DE"/>
    <w:rsid w:val="5045DD91"/>
    <w:rsid w:val="50480CEA"/>
    <w:rsid w:val="5049D80D"/>
    <w:rsid w:val="5050261E"/>
    <w:rsid w:val="5067C953"/>
    <w:rsid w:val="5069530D"/>
    <w:rsid w:val="50760781"/>
    <w:rsid w:val="50783982"/>
    <w:rsid w:val="50787F03"/>
    <w:rsid w:val="508C2E28"/>
    <w:rsid w:val="50959A6E"/>
    <w:rsid w:val="50ACF4A3"/>
    <w:rsid w:val="50AD4FCA"/>
    <w:rsid w:val="50D19A12"/>
    <w:rsid w:val="50E9A80C"/>
    <w:rsid w:val="50F76463"/>
    <w:rsid w:val="5103167F"/>
    <w:rsid w:val="5110A612"/>
    <w:rsid w:val="512BBABE"/>
    <w:rsid w:val="51346F68"/>
    <w:rsid w:val="513C0A09"/>
    <w:rsid w:val="513FA62D"/>
    <w:rsid w:val="5140032A"/>
    <w:rsid w:val="5144E52D"/>
    <w:rsid w:val="514BDFB3"/>
    <w:rsid w:val="51502DF3"/>
    <w:rsid w:val="51555210"/>
    <w:rsid w:val="515EDB38"/>
    <w:rsid w:val="5161199F"/>
    <w:rsid w:val="51662BC9"/>
    <w:rsid w:val="516AED87"/>
    <w:rsid w:val="5188E053"/>
    <w:rsid w:val="518B725A"/>
    <w:rsid w:val="51917E4E"/>
    <w:rsid w:val="51A53513"/>
    <w:rsid w:val="51A8356C"/>
    <w:rsid w:val="51B96EA2"/>
    <w:rsid w:val="51C02915"/>
    <w:rsid w:val="51C6A1A1"/>
    <w:rsid w:val="51C7B06A"/>
    <w:rsid w:val="51CF82FE"/>
    <w:rsid w:val="51D13DA4"/>
    <w:rsid w:val="51EDBFEA"/>
    <w:rsid w:val="51EE7A7D"/>
    <w:rsid w:val="52144F64"/>
    <w:rsid w:val="52165E11"/>
    <w:rsid w:val="52197467"/>
    <w:rsid w:val="521FFB84"/>
    <w:rsid w:val="5225FDA5"/>
    <w:rsid w:val="52508ED4"/>
    <w:rsid w:val="52561188"/>
    <w:rsid w:val="525799AF"/>
    <w:rsid w:val="5265D17F"/>
    <w:rsid w:val="5274C439"/>
    <w:rsid w:val="529703DA"/>
    <w:rsid w:val="52B872C0"/>
    <w:rsid w:val="52BA0A85"/>
    <w:rsid w:val="52C73F39"/>
    <w:rsid w:val="52D27C52"/>
    <w:rsid w:val="52D5D56A"/>
    <w:rsid w:val="52E068E7"/>
    <w:rsid w:val="52E23B26"/>
    <w:rsid w:val="52E9A8A3"/>
    <w:rsid w:val="52EF20D7"/>
    <w:rsid w:val="530578F1"/>
    <w:rsid w:val="53060E4C"/>
    <w:rsid w:val="5307E8BE"/>
    <w:rsid w:val="531DF13A"/>
    <w:rsid w:val="53336A32"/>
    <w:rsid w:val="533D649A"/>
    <w:rsid w:val="5348A347"/>
    <w:rsid w:val="534DC7B9"/>
    <w:rsid w:val="53704E4C"/>
    <w:rsid w:val="5374351A"/>
    <w:rsid w:val="53871176"/>
    <w:rsid w:val="538C724E"/>
    <w:rsid w:val="5399EF69"/>
    <w:rsid w:val="539D0956"/>
    <w:rsid w:val="53A1F83B"/>
    <w:rsid w:val="53A6E8B0"/>
    <w:rsid w:val="53D26F48"/>
    <w:rsid w:val="53D82922"/>
    <w:rsid w:val="53F7DB10"/>
    <w:rsid w:val="53F95B0D"/>
    <w:rsid w:val="54039786"/>
    <w:rsid w:val="5409BBA8"/>
    <w:rsid w:val="540A72A9"/>
    <w:rsid w:val="541E4C19"/>
    <w:rsid w:val="542AEE62"/>
    <w:rsid w:val="543C8AFE"/>
    <w:rsid w:val="5447EC2A"/>
    <w:rsid w:val="54556BA7"/>
    <w:rsid w:val="5484FAB4"/>
    <w:rsid w:val="548F3D15"/>
    <w:rsid w:val="54AACA61"/>
    <w:rsid w:val="54AF07C8"/>
    <w:rsid w:val="54B7FCCB"/>
    <w:rsid w:val="54B8A386"/>
    <w:rsid w:val="54CBBE73"/>
    <w:rsid w:val="54D9E3CB"/>
    <w:rsid w:val="54E9981A"/>
    <w:rsid w:val="54F2156B"/>
    <w:rsid w:val="54F374E2"/>
    <w:rsid w:val="55029464"/>
    <w:rsid w:val="5509C82B"/>
    <w:rsid w:val="552DF3F0"/>
    <w:rsid w:val="553193F1"/>
    <w:rsid w:val="553239A6"/>
    <w:rsid w:val="55339068"/>
    <w:rsid w:val="553519F4"/>
    <w:rsid w:val="5537B7A7"/>
    <w:rsid w:val="5550A6C2"/>
    <w:rsid w:val="555D73FB"/>
    <w:rsid w:val="555F25B6"/>
    <w:rsid w:val="556BF92E"/>
    <w:rsid w:val="55746614"/>
    <w:rsid w:val="5577D6B8"/>
    <w:rsid w:val="557E3EC8"/>
    <w:rsid w:val="55812B37"/>
    <w:rsid w:val="558C5761"/>
    <w:rsid w:val="558E608D"/>
    <w:rsid w:val="55B4BB8E"/>
    <w:rsid w:val="55D5FEF4"/>
    <w:rsid w:val="55DF6E1C"/>
    <w:rsid w:val="55EF0028"/>
    <w:rsid w:val="55F25510"/>
    <w:rsid w:val="55FA2D30"/>
    <w:rsid w:val="55FE399E"/>
    <w:rsid w:val="5604150E"/>
    <w:rsid w:val="561421F0"/>
    <w:rsid w:val="562A9A2C"/>
    <w:rsid w:val="562B0D76"/>
    <w:rsid w:val="562FE914"/>
    <w:rsid w:val="56338FCC"/>
    <w:rsid w:val="565030F9"/>
    <w:rsid w:val="56618811"/>
    <w:rsid w:val="56678ED4"/>
    <w:rsid w:val="5674AF2B"/>
    <w:rsid w:val="56752B6B"/>
    <w:rsid w:val="567E9F90"/>
    <w:rsid w:val="568A5B73"/>
    <w:rsid w:val="569621FD"/>
    <w:rsid w:val="569BD8BC"/>
    <w:rsid w:val="56B59071"/>
    <w:rsid w:val="56C5DC1C"/>
    <w:rsid w:val="56CCBC92"/>
    <w:rsid w:val="56DE1504"/>
    <w:rsid w:val="56E2474F"/>
    <w:rsid w:val="56E5E4EF"/>
    <w:rsid w:val="56F2022F"/>
    <w:rsid w:val="56F69385"/>
    <w:rsid w:val="56FF3D63"/>
    <w:rsid w:val="5715CD45"/>
    <w:rsid w:val="573C3767"/>
    <w:rsid w:val="573D7AF9"/>
    <w:rsid w:val="57418FB1"/>
    <w:rsid w:val="57436B75"/>
    <w:rsid w:val="574C435F"/>
    <w:rsid w:val="57580EB3"/>
    <w:rsid w:val="576E1AF5"/>
    <w:rsid w:val="577F6800"/>
    <w:rsid w:val="579A579E"/>
    <w:rsid w:val="57C37FEC"/>
    <w:rsid w:val="57C8E8AF"/>
    <w:rsid w:val="57D0011B"/>
    <w:rsid w:val="57D42B2A"/>
    <w:rsid w:val="57D8630A"/>
    <w:rsid w:val="58031897"/>
    <w:rsid w:val="5809A33C"/>
    <w:rsid w:val="5813A998"/>
    <w:rsid w:val="582397D9"/>
    <w:rsid w:val="58303D19"/>
    <w:rsid w:val="584107E5"/>
    <w:rsid w:val="58452E10"/>
    <w:rsid w:val="584DF639"/>
    <w:rsid w:val="5861EE17"/>
    <w:rsid w:val="58632FCA"/>
    <w:rsid w:val="586CC54A"/>
    <w:rsid w:val="58950D48"/>
    <w:rsid w:val="58AD667F"/>
    <w:rsid w:val="58B47679"/>
    <w:rsid w:val="58B72A6E"/>
    <w:rsid w:val="58BE5EC6"/>
    <w:rsid w:val="58E9782B"/>
    <w:rsid w:val="58ECBEB3"/>
    <w:rsid w:val="5900557C"/>
    <w:rsid w:val="59053D12"/>
    <w:rsid w:val="590B4256"/>
    <w:rsid w:val="590F399E"/>
    <w:rsid w:val="59229308"/>
    <w:rsid w:val="5939AE48"/>
    <w:rsid w:val="593FD8AD"/>
    <w:rsid w:val="5956C4B8"/>
    <w:rsid w:val="5966DBD6"/>
    <w:rsid w:val="59839567"/>
    <w:rsid w:val="599A4853"/>
    <w:rsid w:val="59A017E5"/>
    <w:rsid w:val="59CAFE99"/>
    <w:rsid w:val="59CB9D83"/>
    <w:rsid w:val="59D4B8EA"/>
    <w:rsid w:val="59E40725"/>
    <w:rsid w:val="59F26E1F"/>
    <w:rsid w:val="5A0A137A"/>
    <w:rsid w:val="5A16A53B"/>
    <w:rsid w:val="5A2774F0"/>
    <w:rsid w:val="5A3B29C3"/>
    <w:rsid w:val="5A45BAB9"/>
    <w:rsid w:val="5A47F8DB"/>
    <w:rsid w:val="5A5BD48D"/>
    <w:rsid w:val="5A6F5B91"/>
    <w:rsid w:val="5A8675BC"/>
    <w:rsid w:val="5A8FFEEC"/>
    <w:rsid w:val="5AB008A5"/>
    <w:rsid w:val="5AC13BDF"/>
    <w:rsid w:val="5AC13E6B"/>
    <w:rsid w:val="5AC892B1"/>
    <w:rsid w:val="5AE1FC46"/>
    <w:rsid w:val="5B00BB98"/>
    <w:rsid w:val="5B521F63"/>
    <w:rsid w:val="5B52FCE7"/>
    <w:rsid w:val="5B5691D8"/>
    <w:rsid w:val="5B730885"/>
    <w:rsid w:val="5B819E78"/>
    <w:rsid w:val="5B87F55C"/>
    <w:rsid w:val="5B8ABD2F"/>
    <w:rsid w:val="5B90B728"/>
    <w:rsid w:val="5B97CFE9"/>
    <w:rsid w:val="5B9EDFC9"/>
    <w:rsid w:val="5BB05308"/>
    <w:rsid w:val="5BBA4023"/>
    <w:rsid w:val="5BBA9492"/>
    <w:rsid w:val="5BBC7675"/>
    <w:rsid w:val="5BC103BA"/>
    <w:rsid w:val="5BE07572"/>
    <w:rsid w:val="5BF2633E"/>
    <w:rsid w:val="5C0B1BCA"/>
    <w:rsid w:val="5C1264ED"/>
    <w:rsid w:val="5C1BA1B5"/>
    <w:rsid w:val="5C1C0BC4"/>
    <w:rsid w:val="5C461FD2"/>
    <w:rsid w:val="5C4ADD3F"/>
    <w:rsid w:val="5C5F1691"/>
    <w:rsid w:val="5C67DD77"/>
    <w:rsid w:val="5C74D728"/>
    <w:rsid w:val="5C82B5D1"/>
    <w:rsid w:val="5C93F0A8"/>
    <w:rsid w:val="5C9CE2E3"/>
    <w:rsid w:val="5CA44AE9"/>
    <w:rsid w:val="5CA9AD87"/>
    <w:rsid w:val="5CADFBC6"/>
    <w:rsid w:val="5CAE3C65"/>
    <w:rsid w:val="5CB366EC"/>
    <w:rsid w:val="5CC973CA"/>
    <w:rsid w:val="5CF475A7"/>
    <w:rsid w:val="5CFB81B7"/>
    <w:rsid w:val="5D0C412F"/>
    <w:rsid w:val="5D10F8D5"/>
    <w:rsid w:val="5D1E9BA9"/>
    <w:rsid w:val="5D3265D4"/>
    <w:rsid w:val="5D52B4DA"/>
    <w:rsid w:val="5D56C4A5"/>
    <w:rsid w:val="5D6B3E73"/>
    <w:rsid w:val="5D6C4C5F"/>
    <w:rsid w:val="5D721844"/>
    <w:rsid w:val="5D755AA3"/>
    <w:rsid w:val="5D7B6A1E"/>
    <w:rsid w:val="5D84F9FE"/>
    <w:rsid w:val="5D997FDF"/>
    <w:rsid w:val="5DA691E1"/>
    <w:rsid w:val="5DA8B9A8"/>
    <w:rsid w:val="5DB68F6C"/>
    <w:rsid w:val="5DBD20E3"/>
    <w:rsid w:val="5DBD88B4"/>
    <w:rsid w:val="5DC62423"/>
    <w:rsid w:val="5DCEE43D"/>
    <w:rsid w:val="5DD019B9"/>
    <w:rsid w:val="5DE62431"/>
    <w:rsid w:val="5DE7A967"/>
    <w:rsid w:val="5DEA11D9"/>
    <w:rsid w:val="5DEFABDD"/>
    <w:rsid w:val="5E28E093"/>
    <w:rsid w:val="5E401B4A"/>
    <w:rsid w:val="5E49EF00"/>
    <w:rsid w:val="5E5A3385"/>
    <w:rsid w:val="5E70A4D4"/>
    <w:rsid w:val="5E7617A9"/>
    <w:rsid w:val="5E8DD2DA"/>
    <w:rsid w:val="5E8FCAC1"/>
    <w:rsid w:val="5E90A195"/>
    <w:rsid w:val="5E90A4E6"/>
    <w:rsid w:val="5E9180EA"/>
    <w:rsid w:val="5E98EA05"/>
    <w:rsid w:val="5EB42401"/>
    <w:rsid w:val="5EB9CF67"/>
    <w:rsid w:val="5EC331E2"/>
    <w:rsid w:val="5ED724F6"/>
    <w:rsid w:val="5ED7CE77"/>
    <w:rsid w:val="5EE799E0"/>
    <w:rsid w:val="5EF4B42A"/>
    <w:rsid w:val="5F0A46B2"/>
    <w:rsid w:val="5F14991A"/>
    <w:rsid w:val="5F151D4A"/>
    <w:rsid w:val="5F176C6B"/>
    <w:rsid w:val="5F181634"/>
    <w:rsid w:val="5F2A665A"/>
    <w:rsid w:val="5F30954A"/>
    <w:rsid w:val="5F350D4F"/>
    <w:rsid w:val="5F3A29ED"/>
    <w:rsid w:val="5F48450A"/>
    <w:rsid w:val="5F4EEF38"/>
    <w:rsid w:val="5F57EFA3"/>
    <w:rsid w:val="5F742165"/>
    <w:rsid w:val="5F805950"/>
    <w:rsid w:val="5F892FC8"/>
    <w:rsid w:val="5F8FE02C"/>
    <w:rsid w:val="5FBFA4D8"/>
    <w:rsid w:val="5FDDBE4E"/>
    <w:rsid w:val="5FFDB9EE"/>
    <w:rsid w:val="60106679"/>
    <w:rsid w:val="6012BD90"/>
    <w:rsid w:val="602992A5"/>
    <w:rsid w:val="602C0BDC"/>
    <w:rsid w:val="60343CED"/>
    <w:rsid w:val="60452CC2"/>
    <w:rsid w:val="604F1EE2"/>
    <w:rsid w:val="605ADF06"/>
    <w:rsid w:val="607B2C2E"/>
    <w:rsid w:val="608A3177"/>
    <w:rsid w:val="609ABE38"/>
    <w:rsid w:val="60A09B2D"/>
    <w:rsid w:val="60A9DE0C"/>
    <w:rsid w:val="60B33CCC"/>
    <w:rsid w:val="60B70284"/>
    <w:rsid w:val="60BB93B7"/>
    <w:rsid w:val="60BFBE73"/>
    <w:rsid w:val="60C4B015"/>
    <w:rsid w:val="60CB682A"/>
    <w:rsid w:val="60CC2072"/>
    <w:rsid w:val="60D55EB9"/>
    <w:rsid w:val="60E13FFB"/>
    <w:rsid w:val="60E69B01"/>
    <w:rsid w:val="61099A62"/>
    <w:rsid w:val="611076E5"/>
    <w:rsid w:val="61115743"/>
    <w:rsid w:val="6126B95C"/>
    <w:rsid w:val="613456CB"/>
    <w:rsid w:val="613CFE97"/>
    <w:rsid w:val="6146F923"/>
    <w:rsid w:val="6148B65B"/>
    <w:rsid w:val="61632736"/>
    <w:rsid w:val="616546A2"/>
    <w:rsid w:val="6166D717"/>
    <w:rsid w:val="61746304"/>
    <w:rsid w:val="61871853"/>
    <w:rsid w:val="618E18C8"/>
    <w:rsid w:val="619360E0"/>
    <w:rsid w:val="61A367FC"/>
    <w:rsid w:val="61CB2B45"/>
    <w:rsid w:val="61DEFA67"/>
    <w:rsid w:val="61E32268"/>
    <w:rsid w:val="62152B06"/>
    <w:rsid w:val="62191393"/>
    <w:rsid w:val="621F03EC"/>
    <w:rsid w:val="622820E1"/>
    <w:rsid w:val="62290985"/>
    <w:rsid w:val="622EC7C6"/>
    <w:rsid w:val="623B797D"/>
    <w:rsid w:val="62421031"/>
    <w:rsid w:val="6244A285"/>
    <w:rsid w:val="6245AE6D"/>
    <w:rsid w:val="624819A5"/>
    <w:rsid w:val="62486521"/>
    <w:rsid w:val="6248ED5C"/>
    <w:rsid w:val="624A5926"/>
    <w:rsid w:val="624C48D4"/>
    <w:rsid w:val="62535FB4"/>
    <w:rsid w:val="6274C88C"/>
    <w:rsid w:val="627C31DC"/>
    <w:rsid w:val="62808314"/>
    <w:rsid w:val="628D893D"/>
    <w:rsid w:val="62A4D226"/>
    <w:rsid w:val="62A71F7D"/>
    <w:rsid w:val="62B7EE52"/>
    <w:rsid w:val="62DADD61"/>
    <w:rsid w:val="62E1879D"/>
    <w:rsid w:val="62EC7D40"/>
    <w:rsid w:val="6311BB25"/>
    <w:rsid w:val="63161655"/>
    <w:rsid w:val="63212A0E"/>
    <w:rsid w:val="633CD046"/>
    <w:rsid w:val="6356D0CA"/>
    <w:rsid w:val="636027C6"/>
    <w:rsid w:val="636A1D78"/>
    <w:rsid w:val="636B157E"/>
    <w:rsid w:val="637BBD7F"/>
    <w:rsid w:val="63808352"/>
    <w:rsid w:val="6382CCC3"/>
    <w:rsid w:val="638548B6"/>
    <w:rsid w:val="638773EA"/>
    <w:rsid w:val="63AC1D60"/>
    <w:rsid w:val="63AD5B6B"/>
    <w:rsid w:val="63B0BADD"/>
    <w:rsid w:val="63B75CDA"/>
    <w:rsid w:val="63B84601"/>
    <w:rsid w:val="63D25EFA"/>
    <w:rsid w:val="63E5CF60"/>
    <w:rsid w:val="63FEEBF8"/>
    <w:rsid w:val="63FF135E"/>
    <w:rsid w:val="64033EB7"/>
    <w:rsid w:val="640DAF63"/>
    <w:rsid w:val="642CBABB"/>
    <w:rsid w:val="642EA388"/>
    <w:rsid w:val="643AC991"/>
    <w:rsid w:val="643BDD5C"/>
    <w:rsid w:val="643FFA18"/>
    <w:rsid w:val="645A006C"/>
    <w:rsid w:val="6470D65F"/>
    <w:rsid w:val="64754CFC"/>
    <w:rsid w:val="648703C3"/>
    <w:rsid w:val="648DDB86"/>
    <w:rsid w:val="64AA1D2E"/>
    <w:rsid w:val="64AAA700"/>
    <w:rsid w:val="64B15487"/>
    <w:rsid w:val="64B81B3A"/>
    <w:rsid w:val="64B89E03"/>
    <w:rsid w:val="64BD9ADE"/>
    <w:rsid w:val="64C9856C"/>
    <w:rsid w:val="64CF3D60"/>
    <w:rsid w:val="64D5251B"/>
    <w:rsid w:val="64DC760F"/>
    <w:rsid w:val="64E29E14"/>
    <w:rsid w:val="64F8F2F9"/>
    <w:rsid w:val="64FE8375"/>
    <w:rsid w:val="65021E6A"/>
    <w:rsid w:val="65099658"/>
    <w:rsid w:val="651C53B3"/>
    <w:rsid w:val="6523A4D0"/>
    <w:rsid w:val="6533A9B8"/>
    <w:rsid w:val="65375B69"/>
    <w:rsid w:val="6553C2E1"/>
    <w:rsid w:val="65576AA5"/>
    <w:rsid w:val="655A4754"/>
    <w:rsid w:val="655C05DB"/>
    <w:rsid w:val="6560368D"/>
    <w:rsid w:val="6568E193"/>
    <w:rsid w:val="656E11BA"/>
    <w:rsid w:val="65703BD1"/>
    <w:rsid w:val="657D4F2F"/>
    <w:rsid w:val="659E64FC"/>
    <w:rsid w:val="65A4A30C"/>
    <w:rsid w:val="65AA800B"/>
    <w:rsid w:val="65B4C0B4"/>
    <w:rsid w:val="65CA73E9"/>
    <w:rsid w:val="65D4D8D6"/>
    <w:rsid w:val="65ED13B5"/>
    <w:rsid w:val="65F81120"/>
    <w:rsid w:val="66009587"/>
    <w:rsid w:val="662771F6"/>
    <w:rsid w:val="6638F2D6"/>
    <w:rsid w:val="663BF64E"/>
    <w:rsid w:val="66437B4C"/>
    <w:rsid w:val="664DFA64"/>
    <w:rsid w:val="664F937B"/>
    <w:rsid w:val="668E8CE8"/>
    <w:rsid w:val="668EC637"/>
    <w:rsid w:val="66A566B9"/>
    <w:rsid w:val="66B1A531"/>
    <w:rsid w:val="66C65353"/>
    <w:rsid w:val="66DA3C99"/>
    <w:rsid w:val="66DDB0E7"/>
    <w:rsid w:val="66DF6673"/>
    <w:rsid w:val="66EACDE2"/>
    <w:rsid w:val="66FB7BD9"/>
    <w:rsid w:val="66FC303A"/>
    <w:rsid w:val="67175B2D"/>
    <w:rsid w:val="672864A0"/>
    <w:rsid w:val="672F4227"/>
    <w:rsid w:val="672F6D5C"/>
    <w:rsid w:val="67383BFA"/>
    <w:rsid w:val="673B25E9"/>
    <w:rsid w:val="673C93FF"/>
    <w:rsid w:val="674573CF"/>
    <w:rsid w:val="674F1CE2"/>
    <w:rsid w:val="67587193"/>
    <w:rsid w:val="6773503F"/>
    <w:rsid w:val="67985894"/>
    <w:rsid w:val="679B1882"/>
    <w:rsid w:val="679F0153"/>
    <w:rsid w:val="67BA2431"/>
    <w:rsid w:val="67BC2B8A"/>
    <w:rsid w:val="67CFF70D"/>
    <w:rsid w:val="67D23801"/>
    <w:rsid w:val="67D79EFD"/>
    <w:rsid w:val="67E6F832"/>
    <w:rsid w:val="67E7CB02"/>
    <w:rsid w:val="67ECA1AC"/>
    <w:rsid w:val="67EE5F7B"/>
    <w:rsid w:val="67FAD234"/>
    <w:rsid w:val="67FB82C5"/>
    <w:rsid w:val="67FF85BF"/>
    <w:rsid w:val="68012129"/>
    <w:rsid w:val="6808FB16"/>
    <w:rsid w:val="680D5AD2"/>
    <w:rsid w:val="682067EE"/>
    <w:rsid w:val="682369EF"/>
    <w:rsid w:val="685948E1"/>
    <w:rsid w:val="686C0C91"/>
    <w:rsid w:val="687547FB"/>
    <w:rsid w:val="687D3B94"/>
    <w:rsid w:val="68869E43"/>
    <w:rsid w:val="6899FD35"/>
    <w:rsid w:val="68A65571"/>
    <w:rsid w:val="68D24B03"/>
    <w:rsid w:val="68DBADD2"/>
    <w:rsid w:val="68E09E6E"/>
    <w:rsid w:val="68E124EF"/>
    <w:rsid w:val="68FB3EC1"/>
    <w:rsid w:val="6900C9D2"/>
    <w:rsid w:val="69026A70"/>
    <w:rsid w:val="691362BA"/>
    <w:rsid w:val="69212FFC"/>
    <w:rsid w:val="6934EBBA"/>
    <w:rsid w:val="69369D9A"/>
    <w:rsid w:val="6946AA7C"/>
    <w:rsid w:val="6948107C"/>
    <w:rsid w:val="694BF092"/>
    <w:rsid w:val="69522C37"/>
    <w:rsid w:val="6952A682"/>
    <w:rsid w:val="696D71FD"/>
    <w:rsid w:val="69739710"/>
    <w:rsid w:val="6974F6CC"/>
    <w:rsid w:val="698384B9"/>
    <w:rsid w:val="6983B6D3"/>
    <w:rsid w:val="69A6A7E0"/>
    <w:rsid w:val="69C7BC06"/>
    <w:rsid w:val="69CBC66C"/>
    <w:rsid w:val="69CCD23E"/>
    <w:rsid w:val="69DB4921"/>
    <w:rsid w:val="69DE3A88"/>
    <w:rsid w:val="69EA9DCD"/>
    <w:rsid w:val="69F0BF38"/>
    <w:rsid w:val="69F0C7CD"/>
    <w:rsid w:val="69F2A850"/>
    <w:rsid w:val="69F41F3D"/>
    <w:rsid w:val="69FB8C0E"/>
    <w:rsid w:val="6A26F9FD"/>
    <w:rsid w:val="6A2B0A91"/>
    <w:rsid w:val="6A43D4E7"/>
    <w:rsid w:val="6A4C30A5"/>
    <w:rsid w:val="6A4D2216"/>
    <w:rsid w:val="6A5C94C3"/>
    <w:rsid w:val="6A62CC5F"/>
    <w:rsid w:val="6A65A9BE"/>
    <w:rsid w:val="6A69EECE"/>
    <w:rsid w:val="6A6F82ED"/>
    <w:rsid w:val="6A77A191"/>
    <w:rsid w:val="6A978926"/>
    <w:rsid w:val="6AA42FAB"/>
    <w:rsid w:val="6AAEC4DE"/>
    <w:rsid w:val="6ABB28AA"/>
    <w:rsid w:val="6AD9E5CE"/>
    <w:rsid w:val="6AE1EA74"/>
    <w:rsid w:val="6B10C72D"/>
    <w:rsid w:val="6B1ECFEA"/>
    <w:rsid w:val="6B323D3A"/>
    <w:rsid w:val="6B3347FC"/>
    <w:rsid w:val="6B38E9E9"/>
    <w:rsid w:val="6B45A4D3"/>
    <w:rsid w:val="6B47DEA7"/>
    <w:rsid w:val="6B56EBBB"/>
    <w:rsid w:val="6B61B851"/>
    <w:rsid w:val="6B65795B"/>
    <w:rsid w:val="6B6F767D"/>
    <w:rsid w:val="6B7062E2"/>
    <w:rsid w:val="6B8F5368"/>
    <w:rsid w:val="6B90B386"/>
    <w:rsid w:val="6B9101E6"/>
    <w:rsid w:val="6B9D4A38"/>
    <w:rsid w:val="6BC09BED"/>
    <w:rsid w:val="6BDF865B"/>
    <w:rsid w:val="6BEAF8E6"/>
    <w:rsid w:val="6BECF2B6"/>
    <w:rsid w:val="6C05298C"/>
    <w:rsid w:val="6C102AA3"/>
    <w:rsid w:val="6C25DF8E"/>
    <w:rsid w:val="6C2B7209"/>
    <w:rsid w:val="6C340C81"/>
    <w:rsid w:val="6C35530B"/>
    <w:rsid w:val="6C3A76E1"/>
    <w:rsid w:val="6C4449F7"/>
    <w:rsid w:val="6C60C3B2"/>
    <w:rsid w:val="6C617A66"/>
    <w:rsid w:val="6C6F5482"/>
    <w:rsid w:val="6C7EFE1B"/>
    <w:rsid w:val="6C803276"/>
    <w:rsid w:val="6C831576"/>
    <w:rsid w:val="6C9312DF"/>
    <w:rsid w:val="6C951405"/>
    <w:rsid w:val="6C9785D7"/>
    <w:rsid w:val="6CA30A92"/>
    <w:rsid w:val="6CA333FC"/>
    <w:rsid w:val="6CACD5ED"/>
    <w:rsid w:val="6CB1DF51"/>
    <w:rsid w:val="6CB795C5"/>
    <w:rsid w:val="6CC1A6CE"/>
    <w:rsid w:val="6CC54026"/>
    <w:rsid w:val="6CC58ECB"/>
    <w:rsid w:val="6CEC6A32"/>
    <w:rsid w:val="6CECE921"/>
    <w:rsid w:val="6CF2CC6A"/>
    <w:rsid w:val="6D010F89"/>
    <w:rsid w:val="6D0EEF4B"/>
    <w:rsid w:val="6D1755C4"/>
    <w:rsid w:val="6D25058C"/>
    <w:rsid w:val="6D2555E5"/>
    <w:rsid w:val="6D5F396D"/>
    <w:rsid w:val="6D5FB687"/>
    <w:rsid w:val="6D60EE4B"/>
    <w:rsid w:val="6D6F58A8"/>
    <w:rsid w:val="6D785634"/>
    <w:rsid w:val="6D7B61D1"/>
    <w:rsid w:val="6D86E694"/>
    <w:rsid w:val="6D8FE8F8"/>
    <w:rsid w:val="6D99EF2F"/>
    <w:rsid w:val="6D9EFAC5"/>
    <w:rsid w:val="6DB6BC8C"/>
    <w:rsid w:val="6DDE9F74"/>
    <w:rsid w:val="6DE53244"/>
    <w:rsid w:val="6DF7C7D1"/>
    <w:rsid w:val="6DFA85DC"/>
    <w:rsid w:val="6DFF3F53"/>
    <w:rsid w:val="6E1479F1"/>
    <w:rsid w:val="6E34A4C2"/>
    <w:rsid w:val="6E4867EF"/>
    <w:rsid w:val="6E5133F2"/>
    <w:rsid w:val="6E55E205"/>
    <w:rsid w:val="6E5E3023"/>
    <w:rsid w:val="6E6C7C7B"/>
    <w:rsid w:val="6E719185"/>
    <w:rsid w:val="6E962CA1"/>
    <w:rsid w:val="6EA62E76"/>
    <w:rsid w:val="6EB70F39"/>
    <w:rsid w:val="6EDB3481"/>
    <w:rsid w:val="6EE55890"/>
    <w:rsid w:val="6F0D8276"/>
    <w:rsid w:val="6F134F9C"/>
    <w:rsid w:val="6F189BB7"/>
    <w:rsid w:val="6F1B40D6"/>
    <w:rsid w:val="6F232BEB"/>
    <w:rsid w:val="6F2E71F6"/>
    <w:rsid w:val="6F419C43"/>
    <w:rsid w:val="6F497F24"/>
    <w:rsid w:val="6F6891D1"/>
    <w:rsid w:val="6F726520"/>
    <w:rsid w:val="6F7C2FC2"/>
    <w:rsid w:val="6F7F3106"/>
    <w:rsid w:val="6F8138C0"/>
    <w:rsid w:val="6F8DD74D"/>
    <w:rsid w:val="6F930B88"/>
    <w:rsid w:val="6F99711D"/>
    <w:rsid w:val="6F9BB26C"/>
    <w:rsid w:val="6F9E5708"/>
    <w:rsid w:val="6FA46AFE"/>
    <w:rsid w:val="6FB6093A"/>
    <w:rsid w:val="6FBE566F"/>
    <w:rsid w:val="6FC65BBE"/>
    <w:rsid w:val="6FE05CB4"/>
    <w:rsid w:val="6FE2C244"/>
    <w:rsid w:val="6FED6A4E"/>
    <w:rsid w:val="6FFBE3AB"/>
    <w:rsid w:val="70273697"/>
    <w:rsid w:val="702C3BCC"/>
    <w:rsid w:val="7032C671"/>
    <w:rsid w:val="703B6CF3"/>
    <w:rsid w:val="70418CDC"/>
    <w:rsid w:val="70437515"/>
    <w:rsid w:val="704CBE97"/>
    <w:rsid w:val="705129E5"/>
    <w:rsid w:val="705234DF"/>
    <w:rsid w:val="7059DEE1"/>
    <w:rsid w:val="70650E4E"/>
    <w:rsid w:val="7068022C"/>
    <w:rsid w:val="70744D36"/>
    <w:rsid w:val="708ACFB2"/>
    <w:rsid w:val="708DECFC"/>
    <w:rsid w:val="70A45540"/>
    <w:rsid w:val="70B91E07"/>
    <w:rsid w:val="70BE3738"/>
    <w:rsid w:val="70CEC436"/>
    <w:rsid w:val="70D72A26"/>
    <w:rsid w:val="70EBF550"/>
    <w:rsid w:val="70F325BE"/>
    <w:rsid w:val="70FF2F7A"/>
    <w:rsid w:val="71046232"/>
    <w:rsid w:val="712C63FD"/>
    <w:rsid w:val="71341CCC"/>
    <w:rsid w:val="7151ABCC"/>
    <w:rsid w:val="71525913"/>
    <w:rsid w:val="7162A957"/>
    <w:rsid w:val="717AC5A2"/>
    <w:rsid w:val="7186967B"/>
    <w:rsid w:val="7189687B"/>
    <w:rsid w:val="7191A914"/>
    <w:rsid w:val="71AB5ED1"/>
    <w:rsid w:val="71ADDD16"/>
    <w:rsid w:val="71AE2475"/>
    <w:rsid w:val="71BD7DF6"/>
    <w:rsid w:val="71D480AC"/>
    <w:rsid w:val="71E4A793"/>
    <w:rsid w:val="71ED3426"/>
    <w:rsid w:val="71FC1EDC"/>
    <w:rsid w:val="720DD68F"/>
    <w:rsid w:val="72133C45"/>
    <w:rsid w:val="721E88BD"/>
    <w:rsid w:val="72293EE7"/>
    <w:rsid w:val="72366DBA"/>
    <w:rsid w:val="7239B228"/>
    <w:rsid w:val="724C1D6D"/>
    <w:rsid w:val="7253B4DD"/>
    <w:rsid w:val="72603E6A"/>
    <w:rsid w:val="7263BFA7"/>
    <w:rsid w:val="727C330A"/>
    <w:rsid w:val="7286B8C6"/>
    <w:rsid w:val="728DCB08"/>
    <w:rsid w:val="729AFFDB"/>
    <w:rsid w:val="729F0142"/>
    <w:rsid w:val="72B8D982"/>
    <w:rsid w:val="72C565AD"/>
    <w:rsid w:val="72CF49C3"/>
    <w:rsid w:val="72D7F937"/>
    <w:rsid w:val="72EA1127"/>
    <w:rsid w:val="72F0785C"/>
    <w:rsid w:val="7300CCF3"/>
    <w:rsid w:val="73092569"/>
    <w:rsid w:val="730F00F3"/>
    <w:rsid w:val="73262462"/>
    <w:rsid w:val="7329283D"/>
    <w:rsid w:val="73292BC4"/>
    <w:rsid w:val="732C4E5F"/>
    <w:rsid w:val="732D7975"/>
    <w:rsid w:val="7350781B"/>
    <w:rsid w:val="73615362"/>
    <w:rsid w:val="7370B22B"/>
    <w:rsid w:val="737137A4"/>
    <w:rsid w:val="737F9860"/>
    <w:rsid w:val="7381B837"/>
    <w:rsid w:val="739E9084"/>
    <w:rsid w:val="73B3D351"/>
    <w:rsid w:val="73CD9304"/>
    <w:rsid w:val="73D717CF"/>
    <w:rsid w:val="73E2363D"/>
    <w:rsid w:val="73E36358"/>
    <w:rsid w:val="73E869D5"/>
    <w:rsid w:val="73EB02C8"/>
    <w:rsid w:val="73F4FD9C"/>
    <w:rsid w:val="7401F77C"/>
    <w:rsid w:val="74085ECB"/>
    <w:rsid w:val="741A3ACA"/>
    <w:rsid w:val="741D8543"/>
    <w:rsid w:val="741F6953"/>
    <w:rsid w:val="7439E1DB"/>
    <w:rsid w:val="743C35E2"/>
    <w:rsid w:val="744DE0F8"/>
    <w:rsid w:val="7455DDF8"/>
    <w:rsid w:val="74624213"/>
    <w:rsid w:val="7465402C"/>
    <w:rsid w:val="74768DB9"/>
    <w:rsid w:val="747AE3F1"/>
    <w:rsid w:val="748A2511"/>
    <w:rsid w:val="7493E7D1"/>
    <w:rsid w:val="7499A380"/>
    <w:rsid w:val="749C456D"/>
    <w:rsid w:val="74A9A815"/>
    <w:rsid w:val="74B770B1"/>
    <w:rsid w:val="74C30343"/>
    <w:rsid w:val="74E9C192"/>
    <w:rsid w:val="74F40130"/>
    <w:rsid w:val="750973F2"/>
    <w:rsid w:val="750BE1F2"/>
    <w:rsid w:val="751C873F"/>
    <w:rsid w:val="75224EF0"/>
    <w:rsid w:val="752405BB"/>
    <w:rsid w:val="752E489D"/>
    <w:rsid w:val="754ED375"/>
    <w:rsid w:val="7550ACFE"/>
    <w:rsid w:val="7553852B"/>
    <w:rsid w:val="75558D11"/>
    <w:rsid w:val="756DF3B4"/>
    <w:rsid w:val="758B559F"/>
    <w:rsid w:val="75903839"/>
    <w:rsid w:val="7593BDDA"/>
    <w:rsid w:val="75AF256B"/>
    <w:rsid w:val="75B5D426"/>
    <w:rsid w:val="75E9B159"/>
    <w:rsid w:val="75F10DD1"/>
    <w:rsid w:val="75F1DFB9"/>
    <w:rsid w:val="75F8AEC7"/>
    <w:rsid w:val="7613D9DB"/>
    <w:rsid w:val="76190109"/>
    <w:rsid w:val="76269384"/>
    <w:rsid w:val="763405EC"/>
    <w:rsid w:val="763A8FD6"/>
    <w:rsid w:val="7643CFF0"/>
    <w:rsid w:val="765212CD"/>
    <w:rsid w:val="769817D0"/>
    <w:rsid w:val="769AA780"/>
    <w:rsid w:val="76ACE099"/>
    <w:rsid w:val="76B3AC6A"/>
    <w:rsid w:val="76B5ACD3"/>
    <w:rsid w:val="76BE1949"/>
    <w:rsid w:val="76BFBC58"/>
    <w:rsid w:val="76C303DD"/>
    <w:rsid w:val="76C34499"/>
    <w:rsid w:val="76C37809"/>
    <w:rsid w:val="76E5D0CE"/>
    <w:rsid w:val="76ECA620"/>
    <w:rsid w:val="77099D49"/>
    <w:rsid w:val="7757923A"/>
    <w:rsid w:val="775AFFD4"/>
    <w:rsid w:val="775DB9D2"/>
    <w:rsid w:val="7763C022"/>
    <w:rsid w:val="776DB7A1"/>
    <w:rsid w:val="7770601D"/>
    <w:rsid w:val="7775CAFB"/>
    <w:rsid w:val="778008DE"/>
    <w:rsid w:val="7780E117"/>
    <w:rsid w:val="77899289"/>
    <w:rsid w:val="778F657C"/>
    <w:rsid w:val="7791E539"/>
    <w:rsid w:val="77A27CD0"/>
    <w:rsid w:val="77A58AC0"/>
    <w:rsid w:val="77A8085F"/>
    <w:rsid w:val="77BD7E92"/>
    <w:rsid w:val="77D7DF07"/>
    <w:rsid w:val="77DEA91B"/>
    <w:rsid w:val="77E0C4E7"/>
    <w:rsid w:val="77E39BEE"/>
    <w:rsid w:val="77EB0D11"/>
    <w:rsid w:val="77EBE125"/>
    <w:rsid w:val="77F99B02"/>
    <w:rsid w:val="78005912"/>
    <w:rsid w:val="7800DCEC"/>
    <w:rsid w:val="783BD762"/>
    <w:rsid w:val="785F2FBC"/>
    <w:rsid w:val="785F486A"/>
    <w:rsid w:val="788B8736"/>
    <w:rsid w:val="78A490D2"/>
    <w:rsid w:val="78C7A226"/>
    <w:rsid w:val="78CB496C"/>
    <w:rsid w:val="78D62688"/>
    <w:rsid w:val="78DEDC33"/>
    <w:rsid w:val="78E55C28"/>
    <w:rsid w:val="78E96E99"/>
    <w:rsid w:val="78FF5580"/>
    <w:rsid w:val="791AD699"/>
    <w:rsid w:val="791EDF13"/>
    <w:rsid w:val="79201776"/>
    <w:rsid w:val="7927A2BC"/>
    <w:rsid w:val="792A6339"/>
    <w:rsid w:val="792CE1A1"/>
    <w:rsid w:val="793E8B47"/>
    <w:rsid w:val="794A5152"/>
    <w:rsid w:val="794B8FE6"/>
    <w:rsid w:val="79538455"/>
    <w:rsid w:val="7955A5AE"/>
    <w:rsid w:val="7961FCA2"/>
    <w:rsid w:val="796621CC"/>
    <w:rsid w:val="79683035"/>
    <w:rsid w:val="796CB0ED"/>
    <w:rsid w:val="796E37CE"/>
    <w:rsid w:val="7977095A"/>
    <w:rsid w:val="79775CA3"/>
    <w:rsid w:val="7979EC5C"/>
    <w:rsid w:val="799049C3"/>
    <w:rsid w:val="79AFB6DA"/>
    <w:rsid w:val="79B2D1B6"/>
    <w:rsid w:val="79B9F5B5"/>
    <w:rsid w:val="79CBFF0C"/>
    <w:rsid w:val="79F3AFF3"/>
    <w:rsid w:val="7A0B1C33"/>
    <w:rsid w:val="7A0B4852"/>
    <w:rsid w:val="7A1D1C06"/>
    <w:rsid w:val="7A1F16FD"/>
    <w:rsid w:val="7A241AC9"/>
    <w:rsid w:val="7A35BA32"/>
    <w:rsid w:val="7A3EE0CA"/>
    <w:rsid w:val="7A4581BF"/>
    <w:rsid w:val="7A55F4D3"/>
    <w:rsid w:val="7A5D6D43"/>
    <w:rsid w:val="7A61E2A8"/>
    <w:rsid w:val="7A6DB69A"/>
    <w:rsid w:val="7A9B25E1"/>
    <w:rsid w:val="7AC4F1F1"/>
    <w:rsid w:val="7AC7063E"/>
    <w:rsid w:val="7ACCA31D"/>
    <w:rsid w:val="7AD6043B"/>
    <w:rsid w:val="7AE08336"/>
    <w:rsid w:val="7AFA04A7"/>
    <w:rsid w:val="7AFD7DBB"/>
    <w:rsid w:val="7AFE6870"/>
    <w:rsid w:val="7B2574EB"/>
    <w:rsid w:val="7B285AD6"/>
    <w:rsid w:val="7B325EDE"/>
    <w:rsid w:val="7B364268"/>
    <w:rsid w:val="7B3C5206"/>
    <w:rsid w:val="7B4437F8"/>
    <w:rsid w:val="7B4C819B"/>
    <w:rsid w:val="7B4EFECE"/>
    <w:rsid w:val="7B6BB2AA"/>
    <w:rsid w:val="7B8B6043"/>
    <w:rsid w:val="7B904B5D"/>
    <w:rsid w:val="7B9B37B9"/>
    <w:rsid w:val="7BA239E7"/>
    <w:rsid w:val="7BA79769"/>
    <w:rsid w:val="7BA930B4"/>
    <w:rsid w:val="7BB5ED8D"/>
    <w:rsid w:val="7BC509FD"/>
    <w:rsid w:val="7BCCCD9C"/>
    <w:rsid w:val="7BE5D154"/>
    <w:rsid w:val="7C0C3366"/>
    <w:rsid w:val="7C0E0D86"/>
    <w:rsid w:val="7C563D5F"/>
    <w:rsid w:val="7C5E5C1A"/>
    <w:rsid w:val="7C6C58C6"/>
    <w:rsid w:val="7C7F7E93"/>
    <w:rsid w:val="7C860BA2"/>
    <w:rsid w:val="7C90031F"/>
    <w:rsid w:val="7CC0383C"/>
    <w:rsid w:val="7CC1454C"/>
    <w:rsid w:val="7CDC432B"/>
    <w:rsid w:val="7CDC9ED4"/>
    <w:rsid w:val="7CE8CF2D"/>
    <w:rsid w:val="7CEDB0B8"/>
    <w:rsid w:val="7CF73B6A"/>
    <w:rsid w:val="7CFA8B6F"/>
    <w:rsid w:val="7CFDECD2"/>
    <w:rsid w:val="7D0E7EDF"/>
    <w:rsid w:val="7D1D5194"/>
    <w:rsid w:val="7D2417E7"/>
    <w:rsid w:val="7D2C43F3"/>
    <w:rsid w:val="7D2E5871"/>
    <w:rsid w:val="7D32B98D"/>
    <w:rsid w:val="7D670805"/>
    <w:rsid w:val="7D703330"/>
    <w:rsid w:val="7D7BB121"/>
    <w:rsid w:val="7D7FDEDE"/>
    <w:rsid w:val="7D8997FB"/>
    <w:rsid w:val="7D9887DB"/>
    <w:rsid w:val="7D9D99FF"/>
    <w:rsid w:val="7DA67264"/>
    <w:rsid w:val="7DA6F39B"/>
    <w:rsid w:val="7DB0EE2E"/>
    <w:rsid w:val="7DC8F4AF"/>
    <w:rsid w:val="7DCDD034"/>
    <w:rsid w:val="7DDCDA53"/>
    <w:rsid w:val="7DEDA60F"/>
    <w:rsid w:val="7DFC92B3"/>
    <w:rsid w:val="7E0FED54"/>
    <w:rsid w:val="7E14475D"/>
    <w:rsid w:val="7E27A78D"/>
    <w:rsid w:val="7E2BFCA7"/>
    <w:rsid w:val="7E45FBC1"/>
    <w:rsid w:val="7E4A008B"/>
    <w:rsid w:val="7E5B110F"/>
    <w:rsid w:val="7E60D12D"/>
    <w:rsid w:val="7E6E65CF"/>
    <w:rsid w:val="7E844155"/>
    <w:rsid w:val="7E85D90E"/>
    <w:rsid w:val="7E958806"/>
    <w:rsid w:val="7E9DC38B"/>
    <w:rsid w:val="7EA2C118"/>
    <w:rsid w:val="7EB6180D"/>
    <w:rsid w:val="7EC1F75E"/>
    <w:rsid w:val="7EE838EA"/>
    <w:rsid w:val="7EF4471D"/>
    <w:rsid w:val="7EFD329B"/>
    <w:rsid w:val="7F037ECC"/>
    <w:rsid w:val="7F0A06FE"/>
    <w:rsid w:val="7F0CE61E"/>
    <w:rsid w:val="7F0D568F"/>
    <w:rsid w:val="7F121512"/>
    <w:rsid w:val="7F190F88"/>
    <w:rsid w:val="7F25BE4B"/>
    <w:rsid w:val="7F382F00"/>
    <w:rsid w:val="7F5A0C92"/>
    <w:rsid w:val="7F5E1768"/>
    <w:rsid w:val="7F62D10F"/>
    <w:rsid w:val="7F65DCB5"/>
    <w:rsid w:val="7F67AD93"/>
    <w:rsid w:val="7F67F572"/>
    <w:rsid w:val="7F6EDECE"/>
    <w:rsid w:val="7F7138EE"/>
    <w:rsid w:val="7F74374E"/>
    <w:rsid w:val="7F7EE3EA"/>
    <w:rsid w:val="7F94A46E"/>
    <w:rsid w:val="7F9EEC7F"/>
    <w:rsid w:val="7FA3717A"/>
    <w:rsid w:val="7FABD898"/>
    <w:rsid w:val="7FB3841F"/>
    <w:rsid w:val="7FC2646F"/>
    <w:rsid w:val="7FCE58FA"/>
    <w:rsid w:val="7FE58104"/>
    <w:rsid w:val="7FF8E6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F45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1" w:defUIPriority="99" w:defSemiHidden="0" w:defUnhideWhenUsed="0" w:defQFormat="0" w:count="376">
    <w:lsdException w:name="Normal" w:locked="0" w:uiPriority="0"/>
    <w:lsdException w:name="heading 1" w:uiPriority="0"/>
    <w:lsdException w:name="heading 2" w:semiHidden="1" w:uiPriority="0" w:unhideWhenUsed="1"/>
    <w:lsdException w:name="heading 3" w:semiHidden="1" w:uiPriority="0" w:unhideWhenUsed="1" w:qFormat="1"/>
    <w:lsdException w:name="heading 4" w:locked="0" w:uiPriority="0"/>
    <w:lsdException w:name="heading 5" w:semiHidden="1" w:uiPriority="0" w:unhideWhenUsed="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locked="0" w:semiHidden="1" w:uiPriority="0" w:unhideWhenUsed="1" w:qFormat="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locked="0"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locked="0" w:semiHidden="1" w:unhideWhenUsed="1"/>
    <w:lsdException w:name="Default Paragraph Font" w:locked="0"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uiPriority="0"/>
    <w:lsdException w:name="Emphasis" w:uiPriority="0"/>
    <w:lsdException w:name="Document Map" w:semiHidden="1" w:uiPriority="0"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0" w:unhideWhenUsed="1"/>
    <w:lsdException w:name="No List" w:locked="0" w:semiHidden="1" w:unhideWhenUsed="1"/>
    <w:lsdException w:name="Outline List 1"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0"/>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avaden">
    <w:name w:val="Normal"/>
    <w:rsid w:val="00644D83"/>
    <w:pPr>
      <w:overflowPunct w:val="0"/>
      <w:autoSpaceDE w:val="0"/>
      <w:autoSpaceDN w:val="0"/>
      <w:adjustRightInd w:val="0"/>
      <w:jc w:val="both"/>
      <w:textAlignment w:val="baseline"/>
    </w:pPr>
    <w:rPr>
      <w:rFonts w:ascii="Arial" w:eastAsia="Times New Roman" w:hAnsi="Arial"/>
      <w:sz w:val="22"/>
      <w:szCs w:val="16"/>
    </w:rPr>
  </w:style>
  <w:style w:type="paragraph" w:styleId="Naslov1">
    <w:name w:val="heading 1"/>
    <w:basedOn w:val="Navaden"/>
    <w:next w:val="Navaden"/>
    <w:link w:val="Naslov1Znak"/>
    <w:locked/>
    <w:rsid w:val="00B64DF0"/>
    <w:pPr>
      <w:keepNext/>
      <w:keepLines/>
      <w:suppressAutoHyphens/>
      <w:overflowPunct/>
      <w:autoSpaceDE/>
      <w:autoSpaceDN/>
      <w:adjustRightInd/>
      <w:spacing w:before="480" w:after="120" w:line="259" w:lineRule="auto"/>
      <w:ind w:leftChars="-1" w:left="-1" w:hangingChars="1" w:hanging="1"/>
      <w:jc w:val="left"/>
      <w:textDirection w:val="btLr"/>
      <w:textAlignment w:val="top"/>
      <w:outlineLvl w:val="0"/>
    </w:pPr>
    <w:rPr>
      <w:rFonts w:ascii="Calibri" w:eastAsia="Calibri" w:hAnsi="Calibri" w:cs="Calibri"/>
      <w:b/>
      <w:position w:val="-1"/>
      <w:sz w:val="48"/>
      <w:szCs w:val="48"/>
      <w:lang w:eastAsia="en-US"/>
    </w:rPr>
  </w:style>
  <w:style w:type="paragraph" w:styleId="Naslov2">
    <w:name w:val="heading 2"/>
    <w:basedOn w:val="Navaden"/>
    <w:next w:val="Navaden"/>
    <w:link w:val="Naslov2Znak"/>
    <w:locked/>
    <w:rsid w:val="00B64DF0"/>
    <w:pPr>
      <w:keepNext/>
      <w:suppressAutoHyphens/>
      <w:overflowPunct/>
      <w:autoSpaceDE/>
      <w:autoSpaceDN/>
      <w:adjustRightInd/>
      <w:spacing w:after="240"/>
      <w:ind w:leftChars="-1" w:left="1440" w:hangingChars="1" w:hanging="1"/>
      <w:jc w:val="center"/>
      <w:textDirection w:val="btLr"/>
      <w:textAlignment w:val="top"/>
      <w:outlineLvl w:val="1"/>
    </w:pPr>
    <w:rPr>
      <w:rFonts w:ascii="Times New Roman" w:hAnsi="Times New Roman" w:cs="Arial"/>
      <w:b/>
      <w:bCs/>
      <w:iCs/>
      <w:position w:val="-1"/>
      <w:sz w:val="24"/>
      <w:szCs w:val="28"/>
      <w:lang w:val="en-US" w:eastAsia="en-US"/>
    </w:rPr>
  </w:style>
  <w:style w:type="paragraph" w:styleId="Naslov3">
    <w:name w:val="heading 3"/>
    <w:basedOn w:val="Navaden"/>
    <w:next w:val="Navaden"/>
    <w:link w:val="Naslov3Znak"/>
    <w:locked/>
    <w:rsid w:val="00B64DF0"/>
    <w:pPr>
      <w:keepNext/>
      <w:suppressAutoHyphens/>
      <w:overflowPunct/>
      <w:autoSpaceDE/>
      <w:autoSpaceDN/>
      <w:adjustRightInd/>
      <w:spacing w:before="240" w:after="60" w:line="260" w:lineRule="atLeast"/>
      <w:ind w:leftChars="-1" w:left="-1" w:hangingChars="1" w:hanging="1"/>
      <w:jc w:val="left"/>
      <w:textDirection w:val="btLr"/>
      <w:textAlignment w:val="top"/>
      <w:outlineLvl w:val="2"/>
    </w:pPr>
    <w:rPr>
      <w:rFonts w:cs="Arial"/>
      <w:b/>
      <w:bCs/>
      <w:position w:val="-1"/>
      <w:sz w:val="26"/>
      <w:szCs w:val="26"/>
      <w:lang w:eastAsia="en-US"/>
    </w:rPr>
  </w:style>
  <w:style w:type="paragraph" w:styleId="Naslov4">
    <w:name w:val="heading 4"/>
    <w:aliases w:val="Grafika"/>
    <w:basedOn w:val="Navaden"/>
    <w:next w:val="Odstavek"/>
    <w:link w:val="Naslov4Znak"/>
    <w:locked/>
    <w:rsid w:val="001552BA"/>
    <w:pPr>
      <w:framePr w:vSpace="425" w:wrap="notBeside" w:vAnchor="text" w:hAnchor="page" w:xAlign="center" w:y="1"/>
      <w:overflowPunct/>
      <w:autoSpaceDE/>
      <w:autoSpaceDN/>
      <w:adjustRightInd/>
      <w:spacing w:before="100" w:beforeAutospacing="1" w:after="100" w:afterAutospacing="1"/>
      <w:jc w:val="center"/>
      <w:textAlignment w:val="auto"/>
      <w:outlineLvl w:val="3"/>
    </w:pPr>
    <w:rPr>
      <w:rFonts w:cs="Arial"/>
      <w:bCs/>
      <w:color w:val="000000"/>
      <w:szCs w:val="27"/>
    </w:rPr>
  </w:style>
  <w:style w:type="paragraph" w:styleId="Naslov5">
    <w:name w:val="heading 5"/>
    <w:basedOn w:val="Navaden"/>
    <w:next w:val="Navaden"/>
    <w:link w:val="Naslov5Znak"/>
    <w:locked/>
    <w:rsid w:val="00B64DF0"/>
    <w:pPr>
      <w:keepNext/>
      <w:keepLines/>
      <w:suppressAutoHyphens/>
      <w:overflowPunct/>
      <w:autoSpaceDE/>
      <w:autoSpaceDN/>
      <w:adjustRightInd/>
      <w:spacing w:before="220" w:after="40" w:line="259" w:lineRule="auto"/>
      <w:ind w:leftChars="-1" w:left="-1" w:hangingChars="1" w:hanging="1"/>
      <w:jc w:val="left"/>
      <w:textDirection w:val="btLr"/>
      <w:textAlignment w:val="top"/>
      <w:outlineLvl w:val="4"/>
    </w:pPr>
    <w:rPr>
      <w:rFonts w:ascii="Calibri" w:eastAsia="Calibri" w:hAnsi="Calibri" w:cs="Calibri"/>
      <w:b/>
      <w:position w:val="-1"/>
      <w:szCs w:val="22"/>
      <w:lang w:eastAsia="en-US"/>
    </w:rPr>
  </w:style>
  <w:style w:type="paragraph" w:styleId="Naslov6">
    <w:name w:val="heading 6"/>
    <w:basedOn w:val="Navaden"/>
    <w:next w:val="Navaden"/>
    <w:link w:val="Naslov6Znak"/>
    <w:locked/>
    <w:rsid w:val="00B64DF0"/>
    <w:pPr>
      <w:keepNext/>
      <w:keepLines/>
      <w:suppressAutoHyphens/>
      <w:overflowPunct/>
      <w:autoSpaceDE/>
      <w:autoSpaceDN/>
      <w:adjustRightInd/>
      <w:spacing w:before="200" w:after="40" w:line="259" w:lineRule="auto"/>
      <w:ind w:leftChars="-1" w:left="-1" w:hangingChars="1" w:hanging="1"/>
      <w:jc w:val="left"/>
      <w:textDirection w:val="btLr"/>
      <w:textAlignment w:val="top"/>
      <w:outlineLvl w:val="5"/>
    </w:pPr>
    <w:rPr>
      <w:rFonts w:ascii="Calibri" w:eastAsia="Calibri" w:hAnsi="Calibri" w:cs="Calibri"/>
      <w:b/>
      <w:position w:val="-1"/>
      <w:sz w:val="20"/>
      <w:szCs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linejazarkovnotoko">
    <w:name w:val="Alineja za črkovno točko"/>
    <w:basedOn w:val="Alineazatevilnotoko"/>
    <w:link w:val="AlinejazarkovnotokoZnak"/>
    <w:qFormat/>
    <w:rsid w:val="004C5226"/>
  </w:style>
  <w:style w:type="paragraph" w:styleId="Noga">
    <w:name w:val="footer"/>
    <w:basedOn w:val="Navaden"/>
    <w:link w:val="NogaZnak"/>
    <w:uiPriority w:val="99"/>
    <w:unhideWhenUsed/>
    <w:locked/>
    <w:rsid w:val="00653C19"/>
    <w:pPr>
      <w:tabs>
        <w:tab w:val="center" w:pos="4536"/>
        <w:tab w:val="right" w:pos="9072"/>
      </w:tabs>
    </w:pPr>
  </w:style>
  <w:style w:type="character" w:customStyle="1" w:styleId="NogaZnak">
    <w:name w:val="Noga Znak"/>
    <w:link w:val="Noga"/>
    <w:uiPriority w:val="99"/>
    <w:rsid w:val="00653C19"/>
    <w:rPr>
      <w:rFonts w:ascii="Times New Roman" w:hAnsi="Times New Roman"/>
    </w:rPr>
  </w:style>
  <w:style w:type="paragraph" w:styleId="Glava">
    <w:name w:val="header"/>
    <w:basedOn w:val="Navaden"/>
    <w:link w:val="GlavaZnak"/>
    <w:locked/>
    <w:rsid w:val="00443548"/>
    <w:pPr>
      <w:tabs>
        <w:tab w:val="center" w:pos="4536"/>
        <w:tab w:val="right" w:pos="9072"/>
      </w:tabs>
    </w:pPr>
  </w:style>
  <w:style w:type="character" w:customStyle="1" w:styleId="GlavaZnak">
    <w:name w:val="Glava Znak"/>
    <w:link w:val="Glava"/>
    <w:rsid w:val="00443548"/>
    <w:rPr>
      <w:rFonts w:ascii="Arial" w:eastAsia="Times New Roman" w:hAnsi="Arial" w:cs="Times New Roman"/>
      <w:sz w:val="16"/>
      <w:szCs w:val="16"/>
      <w:lang w:eastAsia="sl-SI"/>
    </w:rPr>
  </w:style>
  <w:style w:type="paragraph" w:customStyle="1" w:styleId="Vrstapredpisa">
    <w:name w:val="Vrsta predpisa"/>
    <w:basedOn w:val="Navaden"/>
    <w:link w:val="VrstapredpisaZnak"/>
    <w:qFormat/>
    <w:rsid w:val="00A40E63"/>
    <w:pPr>
      <w:suppressAutoHyphens/>
      <w:spacing w:before="480"/>
      <w:jc w:val="center"/>
    </w:pPr>
    <w:rPr>
      <w:rFonts w:cs="Arial"/>
      <w:b/>
      <w:bCs/>
      <w:color w:val="000000"/>
      <w:spacing w:val="40"/>
      <w:szCs w:val="22"/>
    </w:rPr>
  </w:style>
  <w:style w:type="paragraph" w:customStyle="1" w:styleId="Naslovpredpisa">
    <w:name w:val="Naslov_predpisa"/>
    <w:basedOn w:val="Navaden"/>
    <w:link w:val="NaslovpredpisaZnak"/>
    <w:qFormat/>
    <w:rsid w:val="00FA628D"/>
    <w:pPr>
      <w:suppressAutoHyphens/>
      <w:jc w:val="center"/>
    </w:pPr>
    <w:rPr>
      <w:rFonts w:cs="Arial"/>
      <w:b/>
      <w:szCs w:val="22"/>
    </w:rPr>
  </w:style>
  <w:style w:type="character" w:customStyle="1" w:styleId="VrstapredpisaZnak">
    <w:name w:val="Vrsta predpisa Znak"/>
    <w:link w:val="Vrstapredpisa"/>
    <w:rsid w:val="00A40E63"/>
    <w:rPr>
      <w:rFonts w:ascii="Arial" w:eastAsia="Times New Roman" w:hAnsi="Arial" w:cs="Arial"/>
      <w:b/>
      <w:bCs/>
      <w:color w:val="000000"/>
      <w:spacing w:val="40"/>
      <w:sz w:val="22"/>
      <w:szCs w:val="22"/>
    </w:rPr>
  </w:style>
  <w:style w:type="paragraph" w:customStyle="1" w:styleId="Poglavje">
    <w:name w:val="Poglavje"/>
    <w:basedOn w:val="Navaden"/>
    <w:qFormat/>
    <w:rsid w:val="00625CE5"/>
    <w:pPr>
      <w:suppressAutoHyphens/>
      <w:spacing w:before="480"/>
      <w:jc w:val="center"/>
    </w:pPr>
    <w:rPr>
      <w:rFonts w:cs="Arial"/>
      <w:szCs w:val="22"/>
    </w:rPr>
  </w:style>
  <w:style w:type="character" w:customStyle="1" w:styleId="NaslovpredpisaZnak">
    <w:name w:val="Naslov_predpisa Znak"/>
    <w:link w:val="Naslovpredpisa"/>
    <w:rsid w:val="00A40E63"/>
    <w:rPr>
      <w:rFonts w:ascii="Arial" w:eastAsia="Times New Roman" w:hAnsi="Arial" w:cs="Arial"/>
      <w:b/>
      <w:sz w:val="22"/>
      <w:szCs w:val="22"/>
    </w:rPr>
  </w:style>
  <w:style w:type="paragraph" w:customStyle="1" w:styleId="len">
    <w:name w:val="Člen"/>
    <w:basedOn w:val="Navaden"/>
    <w:link w:val="lenZnak"/>
    <w:qFormat/>
    <w:rsid w:val="00103C64"/>
    <w:pPr>
      <w:suppressAutoHyphens/>
      <w:spacing w:before="480"/>
      <w:jc w:val="center"/>
    </w:pPr>
    <w:rPr>
      <w:rFonts w:cs="Arial"/>
      <w:b/>
      <w:szCs w:val="22"/>
    </w:rPr>
  </w:style>
  <w:style w:type="paragraph" w:customStyle="1" w:styleId="tevilnatoka111">
    <w:name w:val="Številčna točka 1.1.1"/>
    <w:basedOn w:val="Navaden"/>
    <w:qFormat/>
    <w:rsid w:val="00202E68"/>
    <w:pPr>
      <w:widowControl w:val="0"/>
      <w:numPr>
        <w:ilvl w:val="2"/>
        <w:numId w:val="20"/>
      </w:numPr>
    </w:pPr>
  </w:style>
  <w:style w:type="character" w:customStyle="1" w:styleId="lenZnak">
    <w:name w:val="Člen Znak"/>
    <w:link w:val="len"/>
    <w:rsid w:val="00103C64"/>
    <w:rPr>
      <w:rFonts w:ascii="Arial" w:eastAsia="Times New Roman" w:hAnsi="Arial" w:cs="Arial"/>
      <w:b/>
      <w:sz w:val="22"/>
      <w:szCs w:val="22"/>
    </w:rPr>
  </w:style>
  <w:style w:type="paragraph" w:customStyle="1" w:styleId="Odstavek">
    <w:name w:val="Odstavek"/>
    <w:basedOn w:val="Navaden"/>
    <w:link w:val="OdstavekZnak"/>
    <w:qFormat/>
    <w:rsid w:val="00AC6273"/>
    <w:pPr>
      <w:spacing w:before="240"/>
      <w:ind w:firstLine="1021"/>
    </w:pPr>
    <w:rPr>
      <w:rFonts w:cs="Arial"/>
      <w:szCs w:val="22"/>
    </w:rPr>
  </w:style>
  <w:style w:type="paragraph" w:customStyle="1" w:styleId="Pravnapodlaga">
    <w:name w:val="Pravna podlaga"/>
    <w:basedOn w:val="Odstavek"/>
    <w:link w:val="PravnapodlagaZnak"/>
    <w:qFormat/>
    <w:rsid w:val="00357591"/>
    <w:pPr>
      <w:spacing w:before="480"/>
    </w:pPr>
  </w:style>
  <w:style w:type="character" w:customStyle="1" w:styleId="OdstavekZnak">
    <w:name w:val="Odstavek Znak"/>
    <w:link w:val="Odstavek"/>
    <w:rsid w:val="00AC6273"/>
    <w:rPr>
      <w:rFonts w:ascii="Arial" w:eastAsia="Times New Roman" w:hAnsi="Arial" w:cs="Arial"/>
      <w:sz w:val="22"/>
      <w:szCs w:val="22"/>
    </w:rPr>
  </w:style>
  <w:style w:type="character" w:customStyle="1" w:styleId="AlinejazarkovnotokoZnak">
    <w:name w:val="Alineja za črkovno točko Znak"/>
    <w:basedOn w:val="AlineazatevilnotokoZnak"/>
    <w:link w:val="Alinejazarkovnotoko"/>
    <w:rsid w:val="004C5226"/>
    <w:rPr>
      <w:rFonts w:ascii="Arial" w:eastAsia="Times New Roman" w:hAnsi="Arial" w:cs="Arial"/>
      <w:sz w:val="22"/>
      <w:szCs w:val="22"/>
    </w:rPr>
  </w:style>
  <w:style w:type="paragraph" w:customStyle="1" w:styleId="rkovnatokazatevilnotokoa2">
    <w:name w:val="Črkovna točka za številčno točko (a)"/>
    <w:basedOn w:val="rkovnatokazatevilnotoko"/>
    <w:rsid w:val="005C5321"/>
    <w:pPr>
      <w:numPr>
        <w:numId w:val="12"/>
      </w:numPr>
    </w:pPr>
  </w:style>
  <w:style w:type="paragraph" w:styleId="Odstavekseznama">
    <w:name w:val="List Paragraph"/>
    <w:aliases w:val="K1,Table of contents numbered,Elenco num ARGEA,body,Odsek zoznamu2,za tekst,Označevanje,List Paragraph2,naslov 1,Bullet 1,Bullet Points,Bullet layer,Colorful List - Accent 11,Dot pt,F5 List Paragraph,Indicator Text,Issue Action POC,3"/>
    <w:basedOn w:val="Navaden"/>
    <w:link w:val="OdstavekseznamaZnak"/>
    <w:uiPriority w:val="34"/>
    <w:qFormat/>
    <w:locked/>
    <w:rsid w:val="00AA2A81"/>
    <w:pPr>
      <w:ind w:left="708"/>
    </w:pPr>
  </w:style>
  <w:style w:type="paragraph" w:customStyle="1" w:styleId="Prehodneinkoncnedolocbe">
    <w:name w:val="Prehodne in koncne dolocbe"/>
    <w:basedOn w:val="Navaden"/>
    <w:rsid w:val="00875209"/>
    <w:pPr>
      <w:spacing w:before="400" w:after="600"/>
    </w:pPr>
    <w:rPr>
      <w:b/>
    </w:rPr>
  </w:style>
  <w:style w:type="paragraph" w:styleId="Besedilooblaka">
    <w:name w:val="Balloon Text"/>
    <w:basedOn w:val="Navaden"/>
    <w:link w:val="BesedilooblakaZnak"/>
    <w:unhideWhenUsed/>
    <w:locked/>
    <w:rsid w:val="006E055E"/>
    <w:rPr>
      <w:rFonts w:ascii="Tahoma" w:hAnsi="Tahoma" w:cs="Tahoma"/>
      <w:sz w:val="16"/>
    </w:rPr>
  </w:style>
  <w:style w:type="character" w:customStyle="1" w:styleId="BesedilooblakaZnak">
    <w:name w:val="Besedilo oblačka Znak"/>
    <w:link w:val="Besedilooblaka"/>
    <w:rsid w:val="006E055E"/>
    <w:rPr>
      <w:rFonts w:ascii="Tahoma" w:eastAsia="Times New Roman" w:hAnsi="Tahoma" w:cs="Tahoma"/>
      <w:sz w:val="16"/>
      <w:szCs w:val="16"/>
    </w:rPr>
  </w:style>
  <w:style w:type="paragraph" w:customStyle="1" w:styleId="Oddelek">
    <w:name w:val="Oddelek"/>
    <w:basedOn w:val="Navaden"/>
    <w:link w:val="OddelekZnak1"/>
    <w:qFormat/>
    <w:rsid w:val="000E565C"/>
    <w:pPr>
      <w:spacing w:before="480"/>
      <w:jc w:val="center"/>
    </w:pPr>
    <w:rPr>
      <w:rFonts w:cs="Arial"/>
      <w:szCs w:val="22"/>
    </w:rPr>
  </w:style>
  <w:style w:type="paragraph" w:customStyle="1" w:styleId="Odsek">
    <w:name w:val="Odsek"/>
    <w:basedOn w:val="Navaden"/>
    <w:link w:val="OdsekZnak"/>
    <w:qFormat/>
    <w:rsid w:val="000E565C"/>
    <w:pPr>
      <w:spacing w:before="480" w:line="240" w:lineRule="atLeast"/>
      <w:jc w:val="center"/>
    </w:pPr>
    <w:rPr>
      <w:rFonts w:cs="Arial"/>
      <w:szCs w:val="22"/>
    </w:rPr>
  </w:style>
  <w:style w:type="paragraph" w:customStyle="1" w:styleId="Del">
    <w:name w:val="Del"/>
    <w:basedOn w:val="Poglavje"/>
    <w:link w:val="DelZnak"/>
    <w:qFormat/>
    <w:rsid w:val="00357591"/>
  </w:style>
  <w:style w:type="character" w:customStyle="1" w:styleId="OddelekZnak1">
    <w:name w:val="Oddelek Znak1"/>
    <w:link w:val="Oddelek"/>
    <w:rsid w:val="000E565C"/>
    <w:rPr>
      <w:rFonts w:ascii="Arial" w:eastAsia="Times New Roman" w:hAnsi="Arial" w:cs="Arial"/>
      <w:sz w:val="22"/>
      <w:szCs w:val="22"/>
    </w:rPr>
  </w:style>
  <w:style w:type="character" w:customStyle="1" w:styleId="OdsekZnak">
    <w:name w:val="Odsek Znak"/>
    <w:basedOn w:val="OddelekZnak1"/>
    <w:link w:val="Odsek"/>
    <w:rsid w:val="000E565C"/>
    <w:rPr>
      <w:rFonts w:ascii="Arial" w:eastAsia="Times New Roman" w:hAnsi="Arial" w:cs="Arial"/>
      <w:sz w:val="22"/>
      <w:szCs w:val="22"/>
    </w:rPr>
  </w:style>
  <w:style w:type="paragraph" w:customStyle="1" w:styleId="Naslovnadlenom">
    <w:name w:val="Naslov nad členom"/>
    <w:basedOn w:val="Navaden"/>
    <w:link w:val="NaslovnadlenomZnak"/>
    <w:qFormat/>
    <w:rsid w:val="00D83A2D"/>
    <w:pPr>
      <w:spacing w:before="480"/>
      <w:jc w:val="center"/>
    </w:pPr>
    <w:rPr>
      <w:rFonts w:cs="Arial"/>
      <w:b/>
      <w:szCs w:val="22"/>
    </w:rPr>
  </w:style>
  <w:style w:type="character" w:customStyle="1" w:styleId="DelZnak">
    <w:name w:val="Del Znak"/>
    <w:link w:val="Del"/>
    <w:rsid w:val="00357591"/>
    <w:rPr>
      <w:rFonts w:ascii="Arial" w:eastAsia="Times New Roman" w:hAnsi="Arial" w:cs="Arial"/>
      <w:sz w:val="22"/>
      <w:szCs w:val="22"/>
    </w:rPr>
  </w:style>
  <w:style w:type="character" w:customStyle="1" w:styleId="NaslovnadlenomZnak">
    <w:name w:val="Naslov nad členom Znak"/>
    <w:link w:val="Naslovnadlenom"/>
    <w:rsid w:val="00D83A2D"/>
    <w:rPr>
      <w:rFonts w:ascii="Arial" w:eastAsia="Times New Roman" w:hAnsi="Arial" w:cs="Arial"/>
      <w:b/>
      <w:sz w:val="22"/>
      <w:szCs w:val="22"/>
    </w:rPr>
  </w:style>
  <w:style w:type="paragraph" w:customStyle="1" w:styleId="Nazivpodpisnika">
    <w:name w:val="Naziv podpisnika"/>
    <w:basedOn w:val="Navaden"/>
    <w:link w:val="NazivpodpisnikaZnak"/>
    <w:rsid w:val="00D97FA1"/>
    <w:pPr>
      <w:ind w:left="5670"/>
      <w:jc w:val="center"/>
    </w:pPr>
    <w:rPr>
      <w:rFonts w:cs="Arial"/>
      <w:szCs w:val="22"/>
    </w:rPr>
  </w:style>
  <w:style w:type="character" w:customStyle="1" w:styleId="NazivpodpisnikaZnak">
    <w:name w:val="Naziv podpisnika Znak"/>
    <w:link w:val="Nazivpodpisnika"/>
    <w:rsid w:val="00D97FA1"/>
    <w:rPr>
      <w:rFonts w:ascii="Arial" w:eastAsia="Times New Roman" w:hAnsi="Arial" w:cs="Arial"/>
      <w:sz w:val="22"/>
      <w:szCs w:val="22"/>
    </w:rPr>
  </w:style>
  <w:style w:type="paragraph" w:customStyle="1" w:styleId="rkovnatokazaodstavkom">
    <w:name w:val="Črkovna točka_za odstavkom"/>
    <w:basedOn w:val="Navaden"/>
    <w:link w:val="rkovnatokazaodstavkomZnak"/>
    <w:qFormat/>
    <w:rsid w:val="002E5E24"/>
    <w:pPr>
      <w:numPr>
        <w:numId w:val="17"/>
      </w:numPr>
      <w:contextualSpacing/>
    </w:pPr>
    <w:rPr>
      <w:rFonts w:cs="Arial"/>
      <w:szCs w:val="22"/>
    </w:rPr>
  </w:style>
  <w:style w:type="paragraph" w:customStyle="1" w:styleId="Alineazatevilnotoko">
    <w:name w:val="Alinea za številčno točko"/>
    <w:basedOn w:val="Alineazaodstavkom"/>
    <w:link w:val="AlineazatevilnotokoZnak"/>
    <w:qFormat/>
    <w:rsid w:val="004C5226"/>
    <w:pPr>
      <w:tabs>
        <w:tab w:val="left" w:pos="567"/>
      </w:tabs>
    </w:pPr>
  </w:style>
  <w:style w:type="character" w:customStyle="1" w:styleId="rkovnatokazaodstavkomZnak">
    <w:name w:val="Črkovna točka_za odstavkom Znak"/>
    <w:link w:val="rkovnatokazaodstavkom"/>
    <w:rsid w:val="002E5E24"/>
    <w:rPr>
      <w:rFonts w:ascii="Arial" w:eastAsia="Times New Roman" w:hAnsi="Arial" w:cs="Arial"/>
      <w:sz w:val="22"/>
      <w:szCs w:val="22"/>
    </w:rPr>
  </w:style>
  <w:style w:type="paragraph" w:customStyle="1" w:styleId="tevilnatoka">
    <w:name w:val="Številčna točka"/>
    <w:basedOn w:val="Navaden"/>
    <w:link w:val="tevilnatokaZnak"/>
    <w:qFormat/>
    <w:rsid w:val="00D97FA1"/>
    <w:pPr>
      <w:numPr>
        <w:numId w:val="20"/>
      </w:numPr>
      <w:overflowPunct/>
      <w:autoSpaceDE/>
      <w:autoSpaceDN/>
      <w:adjustRightInd/>
      <w:textAlignment w:val="auto"/>
    </w:pPr>
    <w:rPr>
      <w:szCs w:val="22"/>
    </w:rPr>
  </w:style>
  <w:style w:type="character" w:customStyle="1" w:styleId="AlineazatevilnotokoZnak">
    <w:name w:val="Alinea za številčno točko Znak"/>
    <w:basedOn w:val="rkovnatokazaodstavkomZnak"/>
    <w:link w:val="Alineazatevilnotoko"/>
    <w:rsid w:val="004C5226"/>
    <w:rPr>
      <w:rFonts w:ascii="Arial" w:eastAsia="Times New Roman" w:hAnsi="Arial" w:cs="Arial"/>
      <w:sz w:val="22"/>
      <w:szCs w:val="22"/>
    </w:rPr>
  </w:style>
  <w:style w:type="paragraph" w:customStyle="1" w:styleId="rkovnatokazatevilnotoko">
    <w:name w:val="Črkovna točka za številčno točko"/>
    <w:link w:val="rkovnatokazatevilnotokoZnak"/>
    <w:qFormat/>
    <w:rsid w:val="00FA3311"/>
    <w:pPr>
      <w:numPr>
        <w:numId w:val="13"/>
      </w:numPr>
      <w:jc w:val="both"/>
    </w:pPr>
    <w:rPr>
      <w:rFonts w:ascii="Arial" w:eastAsia="Times New Roman" w:hAnsi="Arial" w:cs="Arial"/>
      <w:sz w:val="22"/>
      <w:szCs w:val="22"/>
    </w:rPr>
  </w:style>
  <w:style w:type="character" w:customStyle="1" w:styleId="tevilnatokaZnak">
    <w:name w:val="Številčna točka Znak"/>
    <w:basedOn w:val="OdstavekZnak"/>
    <w:link w:val="tevilnatoka"/>
    <w:rsid w:val="00D97FA1"/>
    <w:rPr>
      <w:rFonts w:ascii="Arial" w:eastAsia="Times New Roman" w:hAnsi="Arial" w:cs="Arial"/>
      <w:sz w:val="22"/>
      <w:szCs w:val="22"/>
    </w:rPr>
  </w:style>
  <w:style w:type="paragraph" w:customStyle="1" w:styleId="Alineazaodstavkom">
    <w:name w:val="Alinea za odstavkom"/>
    <w:basedOn w:val="Navaden"/>
    <w:link w:val="AlineazaodstavkomZnak"/>
    <w:qFormat/>
    <w:rsid w:val="00FA3311"/>
    <w:pPr>
      <w:numPr>
        <w:numId w:val="9"/>
      </w:numPr>
      <w:overflowPunct/>
      <w:autoSpaceDE/>
      <w:autoSpaceDN/>
      <w:adjustRightInd/>
      <w:textAlignment w:val="auto"/>
    </w:pPr>
    <w:rPr>
      <w:rFonts w:cs="Arial"/>
      <w:szCs w:val="22"/>
    </w:rPr>
  </w:style>
  <w:style w:type="character" w:customStyle="1" w:styleId="rkovnatokazatevilnotokoZnak">
    <w:name w:val="Črkovna točka za številčno točko Znak"/>
    <w:link w:val="rkovnatokazatevilnotoko"/>
    <w:rsid w:val="00FA3311"/>
    <w:rPr>
      <w:rFonts w:ascii="Arial" w:eastAsia="Times New Roman" w:hAnsi="Arial" w:cs="Arial"/>
      <w:sz w:val="22"/>
      <w:szCs w:val="22"/>
    </w:rPr>
  </w:style>
  <w:style w:type="paragraph" w:customStyle="1" w:styleId="tevilkanakoncupredpisa">
    <w:name w:val="Številka na koncu predpisa"/>
    <w:basedOn w:val="Datumsprejetja"/>
    <w:link w:val="tevilkanakoncupredpisaZnak"/>
    <w:qFormat/>
    <w:rsid w:val="008929B8"/>
    <w:pPr>
      <w:spacing w:before="480"/>
    </w:pPr>
  </w:style>
  <w:style w:type="character" w:customStyle="1" w:styleId="AlineazaodstavkomZnak">
    <w:name w:val="Alinea za odstavkom Znak"/>
    <w:basedOn w:val="AlineazatevilnotokoZnak"/>
    <w:link w:val="Alineazaodstavkom"/>
    <w:rsid w:val="00FA3311"/>
    <w:rPr>
      <w:rFonts w:ascii="Arial" w:eastAsia="Times New Roman" w:hAnsi="Arial" w:cs="Arial"/>
      <w:sz w:val="22"/>
      <w:szCs w:val="22"/>
    </w:rPr>
  </w:style>
  <w:style w:type="paragraph" w:customStyle="1" w:styleId="Datumsprejetja">
    <w:name w:val="Datum sprejetja"/>
    <w:basedOn w:val="Navaden"/>
    <w:link w:val="DatumsprejetjaZnak"/>
    <w:qFormat/>
    <w:rsid w:val="008929B8"/>
    <w:rPr>
      <w:rFonts w:cs="Arial"/>
      <w:snapToGrid w:val="0"/>
      <w:color w:val="000000"/>
      <w:szCs w:val="22"/>
    </w:rPr>
  </w:style>
  <w:style w:type="character" w:customStyle="1" w:styleId="tevilkanakoncupredpisaZnak">
    <w:name w:val="Številka na koncu predpisa Znak"/>
    <w:link w:val="tevilkanakoncupredpisa"/>
    <w:rsid w:val="008929B8"/>
    <w:rPr>
      <w:rFonts w:ascii="Arial" w:eastAsia="Times New Roman" w:hAnsi="Arial" w:cs="Arial"/>
      <w:snapToGrid w:val="0"/>
      <w:color w:val="000000"/>
      <w:sz w:val="22"/>
      <w:szCs w:val="22"/>
    </w:rPr>
  </w:style>
  <w:style w:type="paragraph" w:customStyle="1" w:styleId="Podpisnik">
    <w:name w:val="Podpisnik"/>
    <w:basedOn w:val="Navaden"/>
    <w:link w:val="PodpisnikZnak"/>
    <w:qFormat/>
    <w:rsid w:val="00D97FA1"/>
    <w:pPr>
      <w:ind w:left="5670"/>
      <w:jc w:val="center"/>
    </w:pPr>
    <w:rPr>
      <w:rFonts w:cs="Arial"/>
      <w:szCs w:val="22"/>
    </w:rPr>
  </w:style>
  <w:style w:type="character" w:customStyle="1" w:styleId="DatumsprejetjaZnak">
    <w:name w:val="Datum sprejetja Znak"/>
    <w:link w:val="Datumsprejetja"/>
    <w:rsid w:val="008929B8"/>
    <w:rPr>
      <w:rFonts w:ascii="Arial" w:eastAsia="Times New Roman" w:hAnsi="Arial" w:cs="Arial"/>
      <w:snapToGrid w:val="0"/>
      <w:color w:val="000000"/>
      <w:sz w:val="22"/>
      <w:szCs w:val="22"/>
    </w:rPr>
  </w:style>
  <w:style w:type="character" w:customStyle="1" w:styleId="PodpisnikZnak">
    <w:name w:val="Podpisnik Znak"/>
    <w:basedOn w:val="NazivpodpisnikaZnak"/>
    <w:link w:val="Podpisnik"/>
    <w:rsid w:val="00D97FA1"/>
    <w:rPr>
      <w:rFonts w:ascii="Arial" w:eastAsia="Times New Roman" w:hAnsi="Arial" w:cs="Arial"/>
      <w:sz w:val="22"/>
      <w:szCs w:val="22"/>
    </w:rPr>
  </w:style>
  <w:style w:type="paragraph" w:customStyle="1" w:styleId="lennaslov">
    <w:name w:val="Člen_naslov"/>
    <w:basedOn w:val="len"/>
    <w:qFormat/>
    <w:rsid w:val="009C7DEB"/>
    <w:pPr>
      <w:spacing w:before="0"/>
    </w:pPr>
  </w:style>
  <w:style w:type="character" w:customStyle="1" w:styleId="PravnapodlagaZnak">
    <w:name w:val="Pravna podlaga Znak"/>
    <w:basedOn w:val="OdstavekZnak"/>
    <w:link w:val="Pravnapodlaga"/>
    <w:rsid w:val="00357591"/>
    <w:rPr>
      <w:rFonts w:ascii="Arial" w:eastAsia="Times New Roman" w:hAnsi="Arial" w:cs="Arial"/>
      <w:sz w:val="22"/>
      <w:szCs w:val="22"/>
    </w:rPr>
  </w:style>
  <w:style w:type="paragraph" w:customStyle="1" w:styleId="Pododdelek">
    <w:name w:val="Pododdelek"/>
    <w:basedOn w:val="Navaden"/>
    <w:link w:val="PododdelekZnak"/>
    <w:qFormat/>
    <w:rsid w:val="00357591"/>
    <w:pPr>
      <w:tabs>
        <w:tab w:val="left" w:pos="540"/>
        <w:tab w:val="left" w:pos="900"/>
      </w:tabs>
      <w:spacing w:before="480"/>
      <w:jc w:val="center"/>
    </w:pPr>
    <w:rPr>
      <w:rFonts w:cs="Arial"/>
      <w:szCs w:val="22"/>
    </w:rPr>
  </w:style>
  <w:style w:type="character" w:customStyle="1" w:styleId="Komentar-sklic">
    <w:name w:val="Komentar - sklic"/>
    <w:semiHidden/>
    <w:locked/>
    <w:rsid w:val="00357591"/>
    <w:rPr>
      <w:sz w:val="16"/>
      <w:szCs w:val="16"/>
    </w:rPr>
  </w:style>
  <w:style w:type="character" w:customStyle="1" w:styleId="PododdelekZnak">
    <w:name w:val="Pododdelek Znak"/>
    <w:link w:val="Pododdelek"/>
    <w:rsid w:val="00357591"/>
    <w:rPr>
      <w:rFonts w:ascii="Arial" w:eastAsia="Times New Roman" w:hAnsi="Arial" w:cs="Arial"/>
      <w:sz w:val="22"/>
      <w:szCs w:val="22"/>
    </w:rPr>
  </w:style>
  <w:style w:type="paragraph" w:customStyle="1" w:styleId="EVA">
    <w:name w:val="EVA"/>
    <w:basedOn w:val="Navaden"/>
    <w:link w:val="EVAZnak"/>
    <w:qFormat/>
    <w:rsid w:val="008929B8"/>
    <w:rPr>
      <w:rFonts w:cs="Arial"/>
      <w:szCs w:val="22"/>
    </w:rPr>
  </w:style>
  <w:style w:type="paragraph" w:styleId="Navadensplet">
    <w:name w:val="Normal (Web)"/>
    <w:basedOn w:val="Navaden"/>
    <w:unhideWhenUsed/>
    <w:qFormat/>
    <w:locked/>
    <w:rsid w:val="00AE7827"/>
    <w:pPr>
      <w:overflowPunct/>
      <w:autoSpaceDE/>
      <w:autoSpaceDN/>
      <w:adjustRightInd/>
      <w:spacing w:after="161"/>
      <w:textAlignment w:val="auto"/>
    </w:pPr>
    <w:rPr>
      <w:rFonts w:ascii="Times New Roman" w:hAnsi="Times New Roman"/>
      <w:color w:val="333333"/>
      <w:sz w:val="14"/>
      <w:szCs w:val="14"/>
    </w:rPr>
  </w:style>
  <w:style w:type="character" w:customStyle="1" w:styleId="EVAZnak">
    <w:name w:val="EVA Znak"/>
    <w:link w:val="EVA"/>
    <w:rsid w:val="008929B8"/>
    <w:rPr>
      <w:rFonts w:ascii="Arial" w:eastAsia="Times New Roman" w:hAnsi="Arial" w:cs="Arial"/>
      <w:sz w:val="22"/>
      <w:szCs w:val="22"/>
    </w:rPr>
  </w:style>
  <w:style w:type="paragraph" w:customStyle="1" w:styleId="Komentar-besedilo">
    <w:name w:val="Komentar - besedilo"/>
    <w:basedOn w:val="Navaden"/>
    <w:link w:val="Komentar-besediloZnak"/>
    <w:semiHidden/>
    <w:locked/>
    <w:rsid w:val="00357591"/>
    <w:pPr>
      <w:overflowPunct/>
      <w:autoSpaceDE/>
      <w:autoSpaceDN/>
      <w:adjustRightInd/>
      <w:textAlignment w:val="auto"/>
    </w:pPr>
    <w:rPr>
      <w:sz w:val="20"/>
      <w:szCs w:val="20"/>
      <w:lang w:eastAsia="en-US"/>
    </w:rPr>
  </w:style>
  <w:style w:type="character" w:customStyle="1" w:styleId="Komentar-besediloZnak">
    <w:name w:val="Komentar - besedilo Znak"/>
    <w:link w:val="Komentar-besedilo"/>
    <w:rsid w:val="00357591"/>
    <w:rPr>
      <w:rFonts w:ascii="Arial" w:eastAsia="Times New Roman" w:hAnsi="Arial"/>
      <w:lang w:eastAsia="en-US"/>
    </w:rPr>
  </w:style>
  <w:style w:type="paragraph" w:customStyle="1" w:styleId="Imeorgana">
    <w:name w:val="Ime organa"/>
    <w:basedOn w:val="Navaden"/>
    <w:link w:val="ImeorganaZnak"/>
    <w:qFormat/>
    <w:rsid w:val="00D97FA1"/>
    <w:pPr>
      <w:spacing w:before="480"/>
      <w:ind w:left="5670"/>
      <w:jc w:val="center"/>
    </w:pPr>
    <w:rPr>
      <w:rFonts w:cs="Arial"/>
      <w:szCs w:val="22"/>
    </w:rPr>
  </w:style>
  <w:style w:type="character" w:customStyle="1" w:styleId="Naslov4Znak">
    <w:name w:val="Naslov 4 Znak"/>
    <w:aliases w:val="Grafika Znak"/>
    <w:link w:val="Naslov4"/>
    <w:rsid w:val="001552BA"/>
    <w:rPr>
      <w:rFonts w:ascii="Arial" w:eastAsia="Times New Roman" w:hAnsi="Arial" w:cs="Arial"/>
      <w:bCs/>
      <w:color w:val="000000"/>
      <w:sz w:val="22"/>
      <w:szCs w:val="27"/>
    </w:rPr>
  </w:style>
  <w:style w:type="paragraph" w:styleId="Revizija">
    <w:name w:val="Revision"/>
    <w:hidden/>
    <w:rsid w:val="00F0074C"/>
    <w:rPr>
      <w:rFonts w:ascii="Arial" w:eastAsia="Times New Roman" w:hAnsi="Arial"/>
      <w:sz w:val="22"/>
      <w:szCs w:val="16"/>
    </w:rPr>
  </w:style>
  <w:style w:type="paragraph" w:styleId="Zadevapripombe">
    <w:name w:val="annotation subject"/>
    <w:basedOn w:val="Komentar-besedilo"/>
    <w:next w:val="Komentar-besedilo"/>
    <w:link w:val="ZadevapripombeZnak"/>
    <w:unhideWhenUsed/>
    <w:locked/>
    <w:rsid w:val="00F0074C"/>
    <w:pPr>
      <w:overflowPunct w:val="0"/>
      <w:autoSpaceDE w:val="0"/>
      <w:autoSpaceDN w:val="0"/>
      <w:adjustRightInd w:val="0"/>
      <w:textAlignment w:val="baseline"/>
    </w:pPr>
    <w:rPr>
      <w:b/>
      <w:bCs/>
      <w:lang w:eastAsia="sl-SI"/>
    </w:rPr>
  </w:style>
  <w:style w:type="paragraph" w:customStyle="1" w:styleId="Opozorilo">
    <w:name w:val="Opozorilo"/>
    <w:basedOn w:val="Navaden"/>
    <w:link w:val="OpozoriloZnak"/>
    <w:qFormat/>
    <w:rsid w:val="006E055E"/>
    <w:pPr>
      <w:spacing w:before="480"/>
    </w:pPr>
    <w:rPr>
      <w:rFonts w:cs="Arial"/>
      <w:color w:val="808080"/>
      <w:szCs w:val="22"/>
    </w:rPr>
  </w:style>
  <w:style w:type="character" w:customStyle="1" w:styleId="OpozoriloZnak">
    <w:name w:val="Opozorilo Znak"/>
    <w:link w:val="Opozorilo"/>
    <w:rsid w:val="006E055E"/>
    <w:rPr>
      <w:rFonts w:ascii="Arial" w:eastAsia="Times New Roman" w:hAnsi="Arial" w:cs="Arial"/>
      <w:color w:val="808080"/>
      <w:sz w:val="22"/>
      <w:szCs w:val="22"/>
    </w:rPr>
  </w:style>
  <w:style w:type="paragraph" w:customStyle="1" w:styleId="lennovele">
    <w:name w:val="Člen_novele"/>
    <w:basedOn w:val="len"/>
    <w:link w:val="lennoveleZnak"/>
    <w:qFormat/>
    <w:rsid w:val="004F06B5"/>
    <w:rPr>
      <w:b w:val="0"/>
    </w:rPr>
  </w:style>
  <w:style w:type="paragraph" w:customStyle="1" w:styleId="Priloga">
    <w:name w:val="Priloga"/>
    <w:basedOn w:val="Navaden"/>
    <w:link w:val="PrilogaZnak"/>
    <w:qFormat/>
    <w:rsid w:val="00423CF0"/>
    <w:pPr>
      <w:spacing w:before="380" w:after="60" w:line="200" w:lineRule="exact"/>
    </w:pPr>
    <w:rPr>
      <w:rFonts w:cs="Arial"/>
      <w:szCs w:val="17"/>
    </w:rPr>
  </w:style>
  <w:style w:type="character" w:customStyle="1" w:styleId="lennoveleZnak">
    <w:name w:val="Člen_novele Znak"/>
    <w:basedOn w:val="lenZnak"/>
    <w:link w:val="lennovele"/>
    <w:rsid w:val="004F06B5"/>
    <w:rPr>
      <w:rFonts w:ascii="Arial" w:eastAsia="Times New Roman" w:hAnsi="Arial" w:cs="Arial"/>
      <w:b/>
      <w:sz w:val="22"/>
      <w:szCs w:val="22"/>
    </w:rPr>
  </w:style>
  <w:style w:type="character" w:customStyle="1" w:styleId="PrilogaZnak">
    <w:name w:val="Priloga Znak"/>
    <w:link w:val="Priloga"/>
    <w:rsid w:val="00423CF0"/>
    <w:rPr>
      <w:rFonts w:ascii="Arial" w:eastAsia="Times New Roman" w:hAnsi="Arial" w:cs="Arial"/>
      <w:sz w:val="22"/>
      <w:szCs w:val="17"/>
    </w:rPr>
  </w:style>
  <w:style w:type="paragraph" w:customStyle="1" w:styleId="rta">
    <w:name w:val="Črta"/>
    <w:basedOn w:val="Navaden"/>
    <w:link w:val="rtaZnak"/>
    <w:qFormat/>
    <w:rsid w:val="004F06B5"/>
    <w:pPr>
      <w:spacing w:before="360"/>
      <w:jc w:val="center"/>
    </w:pPr>
    <w:rPr>
      <w:rFonts w:cs="Arial"/>
      <w:szCs w:val="22"/>
    </w:rPr>
  </w:style>
  <w:style w:type="paragraph" w:customStyle="1" w:styleId="NPB">
    <w:name w:val="NPB"/>
    <w:basedOn w:val="Vrstapredpisa"/>
    <w:qFormat/>
    <w:rsid w:val="00AC6273"/>
    <w:rPr>
      <w:spacing w:val="0"/>
    </w:rPr>
  </w:style>
  <w:style w:type="character" w:customStyle="1" w:styleId="rtaZnak">
    <w:name w:val="Črta Znak"/>
    <w:link w:val="rta"/>
    <w:rsid w:val="004F06B5"/>
    <w:rPr>
      <w:rFonts w:ascii="Arial" w:eastAsia="Times New Roman" w:hAnsi="Arial" w:cs="Arial"/>
      <w:sz w:val="22"/>
      <w:szCs w:val="22"/>
    </w:rPr>
  </w:style>
  <w:style w:type="paragraph" w:customStyle="1" w:styleId="Zamaknjenadolobaprvinivo">
    <w:name w:val="Zamaknjena določba_prvi nivo"/>
    <w:basedOn w:val="Alineazaodstavkom"/>
    <w:link w:val="ZamaknjenadolobaprvinivoZnak"/>
    <w:qFormat/>
    <w:rsid w:val="00134138"/>
    <w:pPr>
      <w:numPr>
        <w:numId w:val="0"/>
      </w:numPr>
    </w:pPr>
  </w:style>
  <w:style w:type="paragraph" w:customStyle="1" w:styleId="Zamaknjenadolobadruginivo">
    <w:name w:val="Zamaknjena določba_drugi nivo"/>
    <w:basedOn w:val="rkovnatokazatevilnotoko"/>
    <w:link w:val="ZamaknjenadolobadruginivoZnak"/>
    <w:qFormat/>
    <w:rsid w:val="00D97FA1"/>
    <w:pPr>
      <w:numPr>
        <w:numId w:val="0"/>
      </w:numPr>
      <w:ind w:left="425"/>
    </w:pPr>
  </w:style>
  <w:style w:type="character" w:customStyle="1" w:styleId="ZamaknjenadolobaprvinivoZnak">
    <w:name w:val="Zamaknjena določba_prvi nivo Znak"/>
    <w:basedOn w:val="OdstavekZnak"/>
    <w:link w:val="Zamaknjenadolobaprvinivo"/>
    <w:rsid w:val="00134138"/>
    <w:rPr>
      <w:rFonts w:ascii="Arial" w:eastAsia="Times New Roman" w:hAnsi="Arial" w:cs="Arial"/>
      <w:sz w:val="22"/>
      <w:szCs w:val="22"/>
    </w:rPr>
  </w:style>
  <w:style w:type="character" w:customStyle="1" w:styleId="ZamaknjenadolobadruginivoZnak">
    <w:name w:val="Zamaknjena določba_drugi nivo Znak"/>
    <w:link w:val="Zamaknjenadolobadruginivo"/>
    <w:rsid w:val="00D97FA1"/>
    <w:rPr>
      <w:rFonts w:ascii="Arial" w:eastAsia="Times New Roman" w:hAnsi="Arial" w:cs="Arial"/>
      <w:sz w:val="22"/>
      <w:szCs w:val="22"/>
      <w:lang w:val="sl-SI" w:eastAsia="sl-SI" w:bidi="ar-SA"/>
    </w:rPr>
  </w:style>
  <w:style w:type="paragraph" w:customStyle="1" w:styleId="Alineazapodtoko">
    <w:name w:val="Alinea za podtočko"/>
    <w:basedOn w:val="Alineazaodstavkom"/>
    <w:link w:val="AlineazapodtokoZnak"/>
    <w:qFormat/>
    <w:rsid w:val="005C5321"/>
    <w:pPr>
      <w:tabs>
        <w:tab w:val="clear" w:pos="425"/>
        <w:tab w:val="left" w:pos="794"/>
      </w:tabs>
      <w:ind w:left="794" w:hanging="227"/>
    </w:pPr>
  </w:style>
  <w:style w:type="paragraph" w:customStyle="1" w:styleId="Zamakanjenadolobatretjinivo">
    <w:name w:val="Zamakanjena določba_tretji nivo"/>
    <w:basedOn w:val="Zamaknjenadolobadruginivo"/>
    <w:link w:val="ZamakanjenadolobatretjinivoZnak"/>
    <w:qFormat/>
    <w:rsid w:val="000E565C"/>
    <w:pPr>
      <w:ind w:left="993"/>
    </w:pPr>
  </w:style>
  <w:style w:type="character" w:customStyle="1" w:styleId="AlineazapodtokoZnak">
    <w:name w:val="Alinea za podtočko Znak"/>
    <w:link w:val="Alineazapodtoko"/>
    <w:rsid w:val="005C5321"/>
    <w:rPr>
      <w:rFonts w:ascii="Arial" w:eastAsia="Times New Roman" w:hAnsi="Arial" w:cs="Arial"/>
      <w:sz w:val="22"/>
      <w:szCs w:val="22"/>
    </w:rPr>
  </w:style>
  <w:style w:type="numbering" w:customStyle="1" w:styleId="Alinejazaodstavkom">
    <w:name w:val="Alineja za odstavkom"/>
    <w:uiPriority w:val="99"/>
    <w:rsid w:val="007B1C11"/>
    <w:pPr>
      <w:numPr>
        <w:numId w:val="8"/>
      </w:numPr>
    </w:pPr>
  </w:style>
  <w:style w:type="character" w:customStyle="1" w:styleId="ZamakanjenadolobatretjinivoZnak">
    <w:name w:val="Zamakanjena določba_tretji nivo Znak"/>
    <w:basedOn w:val="ZamaknjenadolobadruginivoZnak"/>
    <w:link w:val="Zamakanjenadolobatretjinivo"/>
    <w:rsid w:val="000E565C"/>
    <w:rPr>
      <w:rFonts w:ascii="Arial" w:eastAsia="Times New Roman" w:hAnsi="Arial" w:cs="Arial"/>
      <w:sz w:val="22"/>
      <w:szCs w:val="22"/>
      <w:lang w:val="sl-SI" w:eastAsia="sl-SI" w:bidi="ar-SA"/>
    </w:rPr>
  </w:style>
  <w:style w:type="character" w:customStyle="1" w:styleId="ImeorganaZnak">
    <w:name w:val="Ime organa Znak"/>
    <w:link w:val="Imeorgana"/>
    <w:rsid w:val="00D97FA1"/>
    <w:rPr>
      <w:rFonts w:ascii="Arial" w:eastAsia="Times New Roman" w:hAnsi="Arial" w:cs="Arial"/>
      <w:sz w:val="22"/>
      <w:szCs w:val="22"/>
    </w:rPr>
  </w:style>
  <w:style w:type="paragraph" w:customStyle="1" w:styleId="rkovnatokazaodstavkoma">
    <w:name w:val="Črkovna točka za odstavkom (a)"/>
    <w:link w:val="rkovnatokazaodstavkomaZnak"/>
    <w:qFormat/>
    <w:rsid w:val="00FA3311"/>
    <w:pPr>
      <w:numPr>
        <w:numId w:val="10"/>
      </w:numPr>
      <w:jc w:val="both"/>
    </w:pPr>
    <w:rPr>
      <w:rFonts w:ascii="Arial" w:eastAsia="Times New Roman" w:hAnsi="Arial"/>
      <w:sz w:val="22"/>
      <w:szCs w:val="16"/>
    </w:rPr>
  </w:style>
  <w:style w:type="paragraph" w:customStyle="1" w:styleId="rkovnatokazaodstavkomA2">
    <w:name w:val="Črkovna točka za odstavkom A."/>
    <w:basedOn w:val="Navaden"/>
    <w:rsid w:val="005C5321"/>
    <w:pPr>
      <w:numPr>
        <w:numId w:val="11"/>
      </w:numPr>
    </w:pPr>
  </w:style>
  <w:style w:type="character" w:customStyle="1" w:styleId="rkovnatokazaodstavkomaZnak">
    <w:name w:val="Črkovna točka za odstavkom (a) Znak"/>
    <w:link w:val="rkovnatokazaodstavkoma"/>
    <w:rsid w:val="00FA3311"/>
    <w:rPr>
      <w:rFonts w:ascii="Arial" w:eastAsia="Times New Roman" w:hAnsi="Arial"/>
      <w:sz w:val="22"/>
      <w:szCs w:val="16"/>
    </w:rPr>
  </w:style>
  <w:style w:type="character" w:styleId="Hiperpovezava">
    <w:name w:val="Hyperlink"/>
    <w:unhideWhenUsed/>
    <w:rsid w:val="00423CF0"/>
    <w:rPr>
      <w:b/>
      <w:color w:val="0000FF"/>
      <w:u w:val="single"/>
    </w:rPr>
  </w:style>
  <w:style w:type="paragraph" w:customStyle="1" w:styleId="lennaslovnovele">
    <w:name w:val="Člen naslov novele"/>
    <w:basedOn w:val="lennaslov"/>
    <w:rsid w:val="003155ED"/>
    <w:rPr>
      <w:b w:val="0"/>
    </w:rPr>
  </w:style>
  <w:style w:type="paragraph" w:customStyle="1" w:styleId="rkovnatokazaodstavkoma1">
    <w:name w:val="Črkovna točka za odstavkom a."/>
    <w:rsid w:val="00FA3311"/>
    <w:pPr>
      <w:numPr>
        <w:numId w:val="16"/>
      </w:numPr>
      <w:jc w:val="both"/>
    </w:pPr>
    <w:rPr>
      <w:rFonts w:ascii="Arial" w:eastAsia="Times New Roman" w:hAnsi="Arial" w:cs="Arial"/>
      <w:sz w:val="22"/>
      <w:szCs w:val="22"/>
    </w:rPr>
  </w:style>
  <w:style w:type="paragraph" w:customStyle="1" w:styleId="rkovnatokazatevilnotokoa">
    <w:name w:val="Črkovna točka za številčno točko a."/>
    <w:rsid w:val="005C5321"/>
    <w:pPr>
      <w:numPr>
        <w:numId w:val="14"/>
      </w:numPr>
      <w:tabs>
        <w:tab w:val="left" w:pos="782"/>
      </w:tabs>
      <w:ind w:left="782" w:hanging="357"/>
      <w:jc w:val="both"/>
    </w:pPr>
    <w:rPr>
      <w:rFonts w:ascii="Arial" w:eastAsia="Times New Roman" w:hAnsi="Arial"/>
      <w:sz w:val="22"/>
      <w:szCs w:val="16"/>
    </w:rPr>
  </w:style>
  <w:style w:type="paragraph" w:customStyle="1" w:styleId="Rimskatevilnatoka">
    <w:name w:val="Rimska številčna točka"/>
    <w:basedOn w:val="Navaden"/>
    <w:rsid w:val="00D97FA1"/>
    <w:pPr>
      <w:numPr>
        <w:numId w:val="15"/>
      </w:numPr>
    </w:pPr>
  </w:style>
  <w:style w:type="paragraph" w:customStyle="1" w:styleId="rkovnatokazaodstavkomi">
    <w:name w:val="Črkovna točka za odstavkom (i)"/>
    <w:basedOn w:val="Alineazaodstavkom"/>
    <w:link w:val="rkovnatokazaodstavkomiZnak"/>
    <w:rsid w:val="00FA3311"/>
    <w:pPr>
      <w:numPr>
        <w:numId w:val="19"/>
      </w:numPr>
    </w:pPr>
  </w:style>
  <w:style w:type="paragraph" w:customStyle="1" w:styleId="tevilnatoka11Nova">
    <w:name w:val="Številčna točka 1.1 Nova"/>
    <w:basedOn w:val="tevilnatoka"/>
    <w:link w:val="tevilnatoka11NovaZnak"/>
    <w:qFormat/>
    <w:rsid w:val="00D97FA1"/>
    <w:pPr>
      <w:numPr>
        <w:ilvl w:val="1"/>
      </w:numPr>
    </w:pPr>
  </w:style>
  <w:style w:type="character" w:customStyle="1" w:styleId="Neuvrsceno">
    <w:name w:val="Neuvrsceno"/>
    <w:uiPriority w:val="1"/>
    <w:rsid w:val="00471815"/>
    <w:rPr>
      <w:bdr w:val="none" w:sz="0" w:space="0" w:color="auto"/>
      <w:shd w:val="clear" w:color="auto" w:fill="FFFF00"/>
    </w:rPr>
  </w:style>
  <w:style w:type="character" w:customStyle="1" w:styleId="tevilnatoka11NovaZnak">
    <w:name w:val="Številčna točka 1.1 Nova Znak"/>
    <w:basedOn w:val="tevilnatokaZnak"/>
    <w:link w:val="tevilnatoka11Nova"/>
    <w:rsid w:val="00D97FA1"/>
    <w:rPr>
      <w:rFonts w:ascii="Arial" w:eastAsia="Times New Roman" w:hAnsi="Arial" w:cs="Arial"/>
      <w:sz w:val="22"/>
      <w:szCs w:val="22"/>
    </w:rPr>
  </w:style>
  <w:style w:type="paragraph" w:customStyle="1" w:styleId="rkovnatokazatevilnotokoi">
    <w:name w:val="Črkovna točka za številčno točko (i)"/>
    <w:rsid w:val="00FA3311"/>
    <w:pPr>
      <w:numPr>
        <w:numId w:val="18"/>
      </w:numPr>
    </w:pPr>
    <w:rPr>
      <w:rFonts w:ascii="Arial" w:eastAsia="Times New Roman" w:hAnsi="Arial" w:cs="Arial"/>
      <w:sz w:val="22"/>
      <w:szCs w:val="22"/>
    </w:rPr>
  </w:style>
  <w:style w:type="character" w:customStyle="1" w:styleId="rkovnatokazaodstavkomiZnak">
    <w:name w:val="Črkovna točka za odstavkom (i) Znak"/>
    <w:basedOn w:val="AlineazaodstavkomZnak"/>
    <w:link w:val="rkovnatokazaodstavkomi"/>
    <w:rsid w:val="00FA3311"/>
    <w:rPr>
      <w:rFonts w:ascii="Arial" w:eastAsia="Times New Roman" w:hAnsi="Arial" w:cs="Arial"/>
      <w:sz w:val="22"/>
      <w:szCs w:val="22"/>
    </w:rPr>
  </w:style>
  <w:style w:type="paragraph" w:customStyle="1" w:styleId="rkovnatokazaodstavkomA0">
    <w:name w:val="Črkovna točka za odstavkom (A)"/>
    <w:link w:val="rkovnatokazaodstavkomAZnak0"/>
    <w:qFormat/>
    <w:rsid w:val="00E309B3"/>
    <w:pPr>
      <w:numPr>
        <w:numId w:val="21"/>
      </w:numPr>
      <w:jc w:val="both"/>
    </w:pPr>
    <w:rPr>
      <w:rFonts w:ascii="Arial" w:eastAsia="Times New Roman" w:hAnsi="Arial"/>
      <w:sz w:val="22"/>
      <w:szCs w:val="16"/>
    </w:rPr>
  </w:style>
  <w:style w:type="paragraph" w:customStyle="1" w:styleId="rkovnatokazaodstavkomA3">
    <w:name w:val="Črkovna točka za odstavkom A)"/>
    <w:link w:val="rkovnatokazaodstavkomAZnak1"/>
    <w:qFormat/>
    <w:rsid w:val="00E309B3"/>
    <w:pPr>
      <w:numPr>
        <w:numId w:val="22"/>
      </w:numPr>
      <w:jc w:val="both"/>
    </w:pPr>
    <w:rPr>
      <w:rFonts w:ascii="Arial" w:eastAsia="Times New Roman" w:hAnsi="Arial"/>
      <w:sz w:val="22"/>
      <w:szCs w:val="16"/>
    </w:rPr>
  </w:style>
  <w:style w:type="character" w:customStyle="1" w:styleId="rkovnatokazaodstavkomAZnak0">
    <w:name w:val="Črkovna točka za odstavkom (A) Znak"/>
    <w:link w:val="rkovnatokazaodstavkomA0"/>
    <w:rsid w:val="00E309B3"/>
    <w:rPr>
      <w:rFonts w:ascii="Arial" w:eastAsia="Times New Roman" w:hAnsi="Arial"/>
      <w:sz w:val="22"/>
      <w:szCs w:val="16"/>
    </w:rPr>
  </w:style>
  <w:style w:type="paragraph" w:customStyle="1" w:styleId="rkovnatokazatevilnotokoA1">
    <w:name w:val="Črkovna točka za številčno točko (A)"/>
    <w:link w:val="rkovnatokazatevilnotokoAZnak"/>
    <w:qFormat/>
    <w:rsid w:val="00797B47"/>
    <w:pPr>
      <w:numPr>
        <w:numId w:val="23"/>
      </w:numPr>
      <w:jc w:val="both"/>
    </w:pPr>
    <w:rPr>
      <w:rFonts w:ascii="Arial" w:eastAsia="Times New Roman" w:hAnsi="Arial"/>
      <w:sz w:val="22"/>
      <w:szCs w:val="16"/>
    </w:rPr>
  </w:style>
  <w:style w:type="character" w:customStyle="1" w:styleId="rkovnatokazaodstavkomAZnak1">
    <w:name w:val="Črkovna točka za odstavkom A) Znak"/>
    <w:link w:val="rkovnatokazaodstavkomA3"/>
    <w:rsid w:val="00E309B3"/>
    <w:rPr>
      <w:rFonts w:ascii="Arial" w:eastAsia="Times New Roman" w:hAnsi="Arial"/>
      <w:sz w:val="22"/>
      <w:szCs w:val="16"/>
    </w:rPr>
  </w:style>
  <w:style w:type="paragraph" w:customStyle="1" w:styleId="rkovnatokazatevilnotokoA0">
    <w:name w:val="Črkovna točka za številčno točko A)"/>
    <w:link w:val="rkovnatokazatevilnotokoAZnak0"/>
    <w:qFormat/>
    <w:rsid w:val="00E309B3"/>
    <w:pPr>
      <w:numPr>
        <w:numId w:val="24"/>
      </w:numPr>
      <w:jc w:val="both"/>
    </w:pPr>
    <w:rPr>
      <w:rFonts w:ascii="Arial" w:eastAsia="Times New Roman" w:hAnsi="Arial"/>
      <w:sz w:val="22"/>
      <w:szCs w:val="16"/>
    </w:rPr>
  </w:style>
  <w:style w:type="character" w:customStyle="1" w:styleId="rkovnatokazatevilnotokoAZnak">
    <w:name w:val="Črkovna točka za številčno točko (A) Znak"/>
    <w:link w:val="rkovnatokazatevilnotokoA1"/>
    <w:rsid w:val="00797B47"/>
    <w:rPr>
      <w:rFonts w:ascii="Arial" w:eastAsia="Times New Roman" w:hAnsi="Arial"/>
      <w:sz w:val="22"/>
      <w:szCs w:val="16"/>
    </w:rPr>
  </w:style>
  <w:style w:type="paragraph" w:customStyle="1" w:styleId="Slikanasredino">
    <w:name w:val="Slika_na sredino"/>
    <w:basedOn w:val="Navaden"/>
    <w:qFormat/>
    <w:rsid w:val="00797B47"/>
    <w:pPr>
      <w:spacing w:before="400" w:after="400"/>
      <w:jc w:val="center"/>
    </w:pPr>
  </w:style>
  <w:style w:type="character" w:customStyle="1" w:styleId="rkovnatokazatevilnotokoAZnak0">
    <w:name w:val="Črkovna točka za številčno točko A) Znak"/>
    <w:link w:val="rkovnatokazatevilnotokoA0"/>
    <w:rsid w:val="00E309B3"/>
    <w:rPr>
      <w:rFonts w:ascii="Arial" w:eastAsia="Times New Roman" w:hAnsi="Arial"/>
      <w:sz w:val="22"/>
      <w:szCs w:val="16"/>
    </w:rPr>
  </w:style>
  <w:style w:type="character" w:customStyle="1" w:styleId="ZadevapripombeZnak">
    <w:name w:val="Zadeva pripombe Znak"/>
    <w:basedOn w:val="Komentar-besediloZnak"/>
    <w:link w:val="Zadevapripombe"/>
    <w:rsid w:val="00F0074C"/>
    <w:rPr>
      <w:rFonts w:ascii="Arial" w:eastAsia="Times New Roman" w:hAnsi="Arial"/>
      <w:b/>
      <w:bCs/>
      <w:lang w:eastAsia="en-US"/>
    </w:rPr>
  </w:style>
  <w:style w:type="paragraph" w:styleId="Pripombabesedilo">
    <w:name w:val="annotation text"/>
    <w:basedOn w:val="Navaden"/>
    <w:link w:val="PripombabesediloZnak"/>
    <w:unhideWhenUsed/>
    <w:qFormat/>
    <w:rPr>
      <w:sz w:val="20"/>
      <w:szCs w:val="20"/>
    </w:rPr>
  </w:style>
  <w:style w:type="character" w:customStyle="1" w:styleId="PripombabesediloZnak">
    <w:name w:val="Pripomba – besedilo Znak"/>
    <w:basedOn w:val="Privzetapisavaodstavka"/>
    <w:link w:val="Pripombabesedilo"/>
    <w:rPr>
      <w:rFonts w:ascii="Arial" w:eastAsia="Times New Roman" w:hAnsi="Arial"/>
    </w:rPr>
  </w:style>
  <w:style w:type="character" w:styleId="Pripombasklic">
    <w:name w:val="annotation reference"/>
    <w:basedOn w:val="Privzetapisavaodstavka"/>
    <w:unhideWhenUsed/>
    <w:qFormat/>
    <w:rPr>
      <w:sz w:val="16"/>
      <w:szCs w:val="16"/>
    </w:rPr>
  </w:style>
  <w:style w:type="character" w:customStyle="1" w:styleId="Omemba1">
    <w:name w:val="Omemba1"/>
    <w:basedOn w:val="Privzetapisavaodstavka"/>
    <w:uiPriority w:val="99"/>
    <w:unhideWhenUsed/>
    <w:rPr>
      <w:color w:val="2B579A"/>
      <w:shd w:val="clear" w:color="auto" w:fill="E6E6E6"/>
    </w:rPr>
  </w:style>
  <w:style w:type="table" w:styleId="Tabelamrea">
    <w:name w:val="Table Grid"/>
    <w:basedOn w:val="Navadnatabela"/>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slov1Znak">
    <w:name w:val="Naslov 1 Znak"/>
    <w:basedOn w:val="Privzetapisavaodstavka"/>
    <w:link w:val="Naslov1"/>
    <w:rsid w:val="00B64DF0"/>
    <w:rPr>
      <w:rFonts w:cs="Calibri"/>
      <w:b/>
      <w:position w:val="-1"/>
      <w:sz w:val="48"/>
      <w:szCs w:val="48"/>
      <w:lang w:eastAsia="en-US"/>
    </w:rPr>
  </w:style>
  <w:style w:type="character" w:customStyle="1" w:styleId="Naslov2Znak">
    <w:name w:val="Naslov 2 Znak"/>
    <w:basedOn w:val="Privzetapisavaodstavka"/>
    <w:link w:val="Naslov2"/>
    <w:rsid w:val="00B64DF0"/>
    <w:rPr>
      <w:rFonts w:ascii="Times New Roman" w:eastAsia="Times New Roman" w:hAnsi="Times New Roman" w:cs="Arial"/>
      <w:b/>
      <w:bCs/>
      <w:iCs/>
      <w:position w:val="-1"/>
      <w:sz w:val="24"/>
      <w:szCs w:val="28"/>
      <w:lang w:val="en-US" w:eastAsia="en-US"/>
    </w:rPr>
  </w:style>
  <w:style w:type="character" w:customStyle="1" w:styleId="Naslov3Znak">
    <w:name w:val="Naslov 3 Znak"/>
    <w:basedOn w:val="Privzetapisavaodstavka"/>
    <w:link w:val="Naslov3"/>
    <w:rsid w:val="00B64DF0"/>
    <w:rPr>
      <w:rFonts w:ascii="Arial" w:eastAsia="Times New Roman" w:hAnsi="Arial" w:cs="Arial"/>
      <w:b/>
      <w:bCs/>
      <w:position w:val="-1"/>
      <w:sz w:val="26"/>
      <w:szCs w:val="26"/>
      <w:lang w:eastAsia="en-US"/>
    </w:rPr>
  </w:style>
  <w:style w:type="character" w:customStyle="1" w:styleId="Naslov5Znak">
    <w:name w:val="Naslov 5 Znak"/>
    <w:basedOn w:val="Privzetapisavaodstavka"/>
    <w:link w:val="Naslov5"/>
    <w:rsid w:val="00B64DF0"/>
    <w:rPr>
      <w:rFonts w:cs="Calibri"/>
      <w:b/>
      <w:position w:val="-1"/>
      <w:sz w:val="22"/>
      <w:szCs w:val="22"/>
      <w:lang w:eastAsia="en-US"/>
    </w:rPr>
  </w:style>
  <w:style w:type="character" w:customStyle="1" w:styleId="Naslov6Znak">
    <w:name w:val="Naslov 6 Znak"/>
    <w:basedOn w:val="Privzetapisavaodstavka"/>
    <w:link w:val="Naslov6"/>
    <w:rsid w:val="00B64DF0"/>
    <w:rPr>
      <w:rFonts w:cs="Calibri"/>
      <w:b/>
      <w:position w:val="-1"/>
      <w:lang w:eastAsia="en-US"/>
    </w:rPr>
  </w:style>
  <w:style w:type="paragraph" w:styleId="Naslov">
    <w:name w:val="Title"/>
    <w:basedOn w:val="Navaden"/>
    <w:next w:val="Navaden"/>
    <w:link w:val="NaslovZnak"/>
    <w:locked/>
    <w:rsid w:val="00B64DF0"/>
    <w:pPr>
      <w:keepNext/>
      <w:keepLines/>
      <w:suppressAutoHyphens/>
      <w:overflowPunct/>
      <w:autoSpaceDE/>
      <w:autoSpaceDN/>
      <w:adjustRightInd/>
      <w:spacing w:before="480" w:after="120" w:line="259" w:lineRule="auto"/>
      <w:ind w:leftChars="-1" w:left="-1" w:hangingChars="1" w:hanging="1"/>
      <w:jc w:val="left"/>
      <w:textDirection w:val="btLr"/>
      <w:textAlignment w:val="top"/>
      <w:outlineLvl w:val="0"/>
    </w:pPr>
    <w:rPr>
      <w:rFonts w:ascii="Calibri" w:eastAsia="Calibri" w:hAnsi="Calibri" w:cs="Calibri"/>
      <w:b/>
      <w:position w:val="-1"/>
      <w:sz w:val="72"/>
      <w:szCs w:val="72"/>
      <w:lang w:eastAsia="en-US"/>
    </w:rPr>
  </w:style>
  <w:style w:type="character" w:customStyle="1" w:styleId="NaslovZnak">
    <w:name w:val="Naslov Znak"/>
    <w:basedOn w:val="Privzetapisavaodstavka"/>
    <w:link w:val="Naslov"/>
    <w:rsid w:val="00B64DF0"/>
    <w:rPr>
      <w:rFonts w:cs="Calibri"/>
      <w:b/>
      <w:position w:val="-1"/>
      <w:sz w:val="72"/>
      <w:szCs w:val="72"/>
      <w:lang w:eastAsia="en-US"/>
    </w:rPr>
  </w:style>
  <w:style w:type="paragraph" w:customStyle="1" w:styleId="Naslov1NASLOV">
    <w:name w:val="Naslov 1;NASLOV"/>
    <w:basedOn w:val="Navaden"/>
    <w:next w:val="Navaden"/>
    <w:rsid w:val="00B64DF0"/>
    <w:pPr>
      <w:keepNext/>
      <w:suppressAutoHyphens/>
      <w:overflowPunct/>
      <w:autoSpaceDE/>
      <w:autoSpaceDN/>
      <w:adjustRightInd/>
      <w:spacing w:before="240" w:after="60" w:line="260" w:lineRule="atLeast"/>
      <w:ind w:leftChars="-1" w:left="-1" w:hangingChars="1" w:hanging="1"/>
      <w:jc w:val="left"/>
      <w:textDirection w:val="btLr"/>
      <w:textAlignment w:val="top"/>
      <w:outlineLvl w:val="0"/>
    </w:pPr>
    <w:rPr>
      <w:b/>
      <w:kern w:val="32"/>
      <w:position w:val="-1"/>
      <w:sz w:val="28"/>
      <w:szCs w:val="32"/>
    </w:rPr>
  </w:style>
  <w:style w:type="character" w:customStyle="1" w:styleId="Naslov1ZnakNASLOVZnak">
    <w:name w:val="Naslov 1 Znak;NASLOV Znak"/>
    <w:rsid w:val="00B64DF0"/>
    <w:rPr>
      <w:rFonts w:ascii="Arial" w:eastAsia="Times New Roman" w:hAnsi="Arial" w:cs="Times New Roman"/>
      <w:b/>
      <w:w w:val="100"/>
      <w:kern w:val="32"/>
      <w:position w:val="-1"/>
      <w:sz w:val="28"/>
      <w:szCs w:val="32"/>
      <w:effect w:val="none"/>
      <w:vertAlign w:val="baseline"/>
      <w:cs w:val="0"/>
      <w:em w:val="none"/>
      <w:lang w:eastAsia="sl-SI"/>
    </w:rPr>
  </w:style>
  <w:style w:type="numbering" w:customStyle="1" w:styleId="Brezseznama1">
    <w:name w:val="Brez seznama1"/>
    <w:next w:val="Brezseznama"/>
    <w:qFormat/>
    <w:rsid w:val="00B64DF0"/>
  </w:style>
  <w:style w:type="paragraph" w:styleId="Zgradbadokumenta">
    <w:name w:val="Document Map"/>
    <w:basedOn w:val="Navaden"/>
    <w:link w:val="ZgradbadokumentaZnak"/>
    <w:locked/>
    <w:rsid w:val="00B64DF0"/>
    <w:pPr>
      <w:suppressAutoHyphens/>
      <w:overflowPunct/>
      <w:autoSpaceDE/>
      <w:autoSpaceDN/>
      <w:adjustRightInd/>
      <w:spacing w:line="260" w:lineRule="atLeast"/>
      <w:ind w:leftChars="-1" w:left="-1" w:hangingChars="1" w:hanging="1"/>
      <w:jc w:val="left"/>
      <w:textDirection w:val="btLr"/>
      <w:textAlignment w:val="top"/>
      <w:outlineLvl w:val="0"/>
    </w:pPr>
    <w:rPr>
      <w:rFonts w:ascii="Tahoma" w:hAnsi="Tahoma" w:cs="Tahoma"/>
      <w:position w:val="-1"/>
      <w:sz w:val="16"/>
      <w:lang w:eastAsia="en-US"/>
    </w:rPr>
  </w:style>
  <w:style w:type="character" w:customStyle="1" w:styleId="ZgradbadokumentaZnak">
    <w:name w:val="Zgradba dokumenta Znak"/>
    <w:basedOn w:val="Privzetapisavaodstavka"/>
    <w:link w:val="Zgradbadokumenta"/>
    <w:rsid w:val="00B64DF0"/>
    <w:rPr>
      <w:rFonts w:ascii="Tahoma" w:eastAsia="Times New Roman" w:hAnsi="Tahoma" w:cs="Tahoma"/>
      <w:position w:val="-1"/>
      <w:sz w:val="16"/>
      <w:szCs w:val="16"/>
      <w:lang w:eastAsia="en-US"/>
    </w:rPr>
  </w:style>
  <w:style w:type="paragraph" w:customStyle="1" w:styleId="datumtevilka">
    <w:name w:val="datum številka"/>
    <w:basedOn w:val="Navaden"/>
    <w:rsid w:val="00B64DF0"/>
    <w:pPr>
      <w:suppressAutoHyphens/>
      <w:overflowPunct/>
      <w:autoSpaceDE/>
      <w:autoSpaceDN/>
      <w:adjustRightInd/>
      <w:spacing w:line="260" w:lineRule="atLeast"/>
      <w:ind w:leftChars="-1" w:left="-1" w:hangingChars="1" w:hanging="1"/>
      <w:jc w:val="left"/>
      <w:textDirection w:val="btLr"/>
      <w:textAlignment w:val="top"/>
      <w:outlineLvl w:val="0"/>
    </w:pPr>
    <w:rPr>
      <w:position w:val="-1"/>
      <w:sz w:val="20"/>
      <w:szCs w:val="20"/>
      <w:lang w:val="en-US" w:eastAsia="ja-JP"/>
    </w:rPr>
  </w:style>
  <w:style w:type="paragraph" w:customStyle="1" w:styleId="ZADEVA">
    <w:name w:val="ZADEVA"/>
    <w:basedOn w:val="Navaden"/>
    <w:rsid w:val="00B64DF0"/>
    <w:pPr>
      <w:suppressAutoHyphens/>
      <w:overflowPunct/>
      <w:autoSpaceDE/>
      <w:autoSpaceDN/>
      <w:adjustRightInd/>
      <w:spacing w:line="260" w:lineRule="atLeast"/>
      <w:ind w:leftChars="-1" w:left="1701" w:hangingChars="1" w:hanging="1701"/>
      <w:jc w:val="left"/>
      <w:textDirection w:val="btLr"/>
      <w:textAlignment w:val="top"/>
      <w:outlineLvl w:val="0"/>
    </w:pPr>
    <w:rPr>
      <w:b/>
      <w:position w:val="-1"/>
      <w:sz w:val="20"/>
      <w:szCs w:val="24"/>
      <w:lang w:val="it-IT" w:eastAsia="en-US"/>
    </w:rPr>
  </w:style>
  <w:style w:type="paragraph" w:customStyle="1" w:styleId="podpisi">
    <w:name w:val="podpisi"/>
    <w:basedOn w:val="Navaden"/>
    <w:rsid w:val="00B64DF0"/>
    <w:pPr>
      <w:suppressAutoHyphens/>
      <w:overflowPunct/>
      <w:autoSpaceDE/>
      <w:autoSpaceDN/>
      <w:adjustRightInd/>
      <w:spacing w:line="260" w:lineRule="atLeast"/>
      <w:ind w:leftChars="-1" w:left="-1" w:hangingChars="1" w:hanging="1"/>
      <w:jc w:val="left"/>
      <w:textDirection w:val="btLr"/>
      <w:textAlignment w:val="top"/>
      <w:outlineLvl w:val="0"/>
    </w:pPr>
    <w:rPr>
      <w:position w:val="-1"/>
      <w:sz w:val="20"/>
      <w:szCs w:val="24"/>
      <w:lang w:val="it-IT" w:eastAsia="en-US"/>
    </w:rPr>
  </w:style>
  <w:style w:type="paragraph" w:customStyle="1" w:styleId="Neotevilenodstavek">
    <w:name w:val="Neoštevilčen odstavek"/>
    <w:basedOn w:val="Navaden"/>
    <w:qFormat/>
    <w:rsid w:val="00B64DF0"/>
    <w:pPr>
      <w:suppressAutoHyphens/>
      <w:spacing w:before="60" w:after="60" w:line="200" w:lineRule="atLeast"/>
      <w:ind w:leftChars="-1" w:left="-1" w:hangingChars="1" w:hanging="1"/>
      <w:textDirection w:val="btLr"/>
      <w:outlineLvl w:val="0"/>
    </w:pPr>
    <w:rPr>
      <w:rFonts w:cs="Arial"/>
      <w:position w:val="-1"/>
      <w:szCs w:val="22"/>
    </w:rPr>
  </w:style>
  <w:style w:type="character" w:customStyle="1" w:styleId="NeotevilenodstavekZnak">
    <w:name w:val="Neoštevilčen odstavek Znak"/>
    <w:rsid w:val="00B64DF0"/>
    <w:rPr>
      <w:rFonts w:ascii="Arial" w:eastAsia="Times New Roman" w:hAnsi="Arial" w:cs="Arial"/>
      <w:w w:val="100"/>
      <w:position w:val="-1"/>
      <w:effect w:val="none"/>
      <w:vertAlign w:val="baseline"/>
      <w:cs w:val="0"/>
      <w:em w:val="none"/>
      <w:lang w:eastAsia="sl-SI"/>
    </w:rPr>
  </w:style>
  <w:style w:type="paragraph" w:customStyle="1" w:styleId="Odstavekseznama1">
    <w:name w:val="Odstavek seznama1"/>
    <w:basedOn w:val="Navaden"/>
    <w:qFormat/>
    <w:rsid w:val="00B64DF0"/>
    <w:pPr>
      <w:suppressAutoHyphens/>
      <w:overflowPunct/>
      <w:autoSpaceDE/>
      <w:autoSpaceDN/>
      <w:adjustRightInd/>
      <w:ind w:leftChars="-1" w:left="720" w:hangingChars="1" w:hanging="1"/>
      <w:contextualSpacing/>
      <w:jc w:val="left"/>
      <w:textDirection w:val="btLr"/>
      <w:textAlignment w:val="top"/>
      <w:outlineLvl w:val="0"/>
    </w:pPr>
    <w:rPr>
      <w:rFonts w:ascii="Times New Roman" w:hAnsi="Times New Roman"/>
      <w:position w:val="-1"/>
      <w:sz w:val="24"/>
      <w:szCs w:val="24"/>
    </w:rPr>
  </w:style>
  <w:style w:type="paragraph" w:styleId="Telobesedila-zamik">
    <w:name w:val="Body Text Indent"/>
    <w:basedOn w:val="Navaden"/>
    <w:link w:val="Telobesedila-zamikZnak"/>
    <w:locked/>
    <w:rsid w:val="00B64DF0"/>
    <w:pPr>
      <w:suppressAutoHyphens/>
      <w:overflowPunct/>
      <w:autoSpaceDE/>
      <w:autoSpaceDN/>
      <w:adjustRightInd/>
      <w:ind w:leftChars="-1" w:left="360" w:hangingChars="1" w:hanging="1"/>
      <w:textDirection w:val="btLr"/>
      <w:textAlignment w:val="top"/>
      <w:outlineLvl w:val="0"/>
    </w:pPr>
    <w:rPr>
      <w:rFonts w:ascii="Times New Roman" w:hAnsi="Times New Roman"/>
      <w:bCs/>
      <w:i/>
      <w:iCs/>
      <w:position w:val="-1"/>
      <w:sz w:val="24"/>
      <w:szCs w:val="20"/>
      <w:lang w:eastAsia="en-US"/>
    </w:rPr>
  </w:style>
  <w:style w:type="character" w:customStyle="1" w:styleId="Telobesedila-zamikZnak">
    <w:name w:val="Telo besedila - zamik Znak"/>
    <w:basedOn w:val="Privzetapisavaodstavka"/>
    <w:link w:val="Telobesedila-zamik"/>
    <w:rsid w:val="00B64DF0"/>
    <w:rPr>
      <w:rFonts w:ascii="Times New Roman" w:eastAsia="Times New Roman" w:hAnsi="Times New Roman"/>
      <w:bCs/>
      <w:i/>
      <w:iCs/>
      <w:position w:val="-1"/>
      <w:sz w:val="24"/>
      <w:lang w:eastAsia="en-US"/>
    </w:rPr>
  </w:style>
  <w:style w:type="paragraph" w:customStyle="1" w:styleId="Alineazatoko">
    <w:name w:val="Alinea za točko"/>
    <w:basedOn w:val="Navaden"/>
    <w:rsid w:val="00B64DF0"/>
    <w:pPr>
      <w:suppressAutoHyphens/>
      <w:spacing w:line="200" w:lineRule="atLeast"/>
      <w:ind w:leftChars="-1" w:left="720" w:hangingChars="1" w:hanging="720"/>
      <w:textDirection w:val="btLr"/>
      <w:outlineLvl w:val="0"/>
    </w:pPr>
    <w:rPr>
      <w:rFonts w:cs="Arial"/>
      <w:position w:val="-1"/>
      <w:szCs w:val="22"/>
    </w:rPr>
  </w:style>
  <w:style w:type="character" w:customStyle="1" w:styleId="AlineazatokoZnak">
    <w:name w:val="Alinea za točko Znak"/>
    <w:rsid w:val="00B64DF0"/>
    <w:rPr>
      <w:rFonts w:ascii="Arial" w:eastAsia="Times New Roman" w:hAnsi="Arial" w:cs="Arial"/>
      <w:w w:val="100"/>
      <w:position w:val="-1"/>
      <w:effect w:val="none"/>
      <w:vertAlign w:val="baseline"/>
      <w:cs w:val="0"/>
      <w:em w:val="none"/>
      <w:lang w:eastAsia="sl-SI"/>
    </w:rPr>
  </w:style>
  <w:style w:type="paragraph" w:styleId="Brezrazmikov">
    <w:name w:val="No Spacing"/>
    <w:locked/>
    <w:rsid w:val="00B64DF0"/>
    <w:pPr>
      <w:suppressAutoHyphens/>
      <w:spacing w:line="1" w:lineRule="atLeast"/>
      <w:ind w:leftChars="-1" w:left="-1" w:hangingChars="1" w:hanging="1"/>
      <w:textDirection w:val="btLr"/>
      <w:textAlignment w:val="top"/>
      <w:outlineLvl w:val="0"/>
    </w:pPr>
    <w:rPr>
      <w:rFonts w:cs="Calibri"/>
      <w:position w:val="-1"/>
      <w:sz w:val="22"/>
      <w:szCs w:val="22"/>
      <w:lang w:eastAsia="en-US"/>
    </w:rPr>
  </w:style>
  <w:style w:type="paragraph" w:customStyle="1" w:styleId="odstavek1">
    <w:name w:val="odstavek1"/>
    <w:basedOn w:val="Navaden"/>
    <w:rsid w:val="00B64DF0"/>
    <w:pPr>
      <w:suppressAutoHyphens/>
      <w:overflowPunct/>
      <w:autoSpaceDE/>
      <w:autoSpaceDN/>
      <w:adjustRightInd/>
      <w:spacing w:before="240"/>
      <w:ind w:leftChars="-1" w:left="-1" w:hangingChars="1" w:hanging="1"/>
      <w:textDirection w:val="btLr"/>
      <w:textAlignment w:val="top"/>
      <w:outlineLvl w:val="0"/>
    </w:pPr>
    <w:rPr>
      <w:rFonts w:cs="Arial"/>
      <w:position w:val="-1"/>
      <w:szCs w:val="22"/>
    </w:rPr>
  </w:style>
  <w:style w:type="paragraph" w:customStyle="1" w:styleId="alineazaodstavkom1">
    <w:name w:val="alineazaodstavkom1"/>
    <w:basedOn w:val="Navaden"/>
    <w:rsid w:val="00B64DF0"/>
    <w:pPr>
      <w:suppressAutoHyphens/>
      <w:overflowPunct/>
      <w:autoSpaceDE/>
      <w:autoSpaceDN/>
      <w:adjustRightInd/>
      <w:ind w:leftChars="-1" w:left="425" w:hangingChars="1" w:hanging="425"/>
      <w:textDirection w:val="btLr"/>
      <w:textAlignment w:val="top"/>
      <w:outlineLvl w:val="0"/>
    </w:pPr>
    <w:rPr>
      <w:rFonts w:cs="Arial"/>
      <w:position w:val="-1"/>
      <w:szCs w:val="22"/>
    </w:rPr>
  </w:style>
  <w:style w:type="paragraph" w:styleId="Sprotnaopomba-besedilo">
    <w:name w:val="footnote text"/>
    <w:basedOn w:val="Navaden"/>
    <w:link w:val="Sprotnaopomba-besediloZnak"/>
    <w:locked/>
    <w:rsid w:val="00B64DF0"/>
    <w:pPr>
      <w:suppressAutoHyphens/>
      <w:overflowPunct/>
      <w:autoSpaceDE/>
      <w:autoSpaceDN/>
      <w:adjustRightInd/>
      <w:spacing w:line="260" w:lineRule="atLeast"/>
      <w:ind w:leftChars="-1" w:left="-1" w:hangingChars="1" w:hanging="1"/>
      <w:jc w:val="left"/>
      <w:textDirection w:val="btLr"/>
      <w:textAlignment w:val="top"/>
      <w:outlineLvl w:val="0"/>
    </w:pPr>
    <w:rPr>
      <w:position w:val="-1"/>
      <w:sz w:val="20"/>
      <w:szCs w:val="20"/>
      <w:lang w:eastAsia="en-US"/>
    </w:rPr>
  </w:style>
  <w:style w:type="character" w:customStyle="1" w:styleId="Sprotnaopomba-besediloZnak">
    <w:name w:val="Sprotna opomba - besedilo Znak"/>
    <w:basedOn w:val="Privzetapisavaodstavka"/>
    <w:link w:val="Sprotnaopomba-besedilo"/>
    <w:rsid w:val="00B64DF0"/>
    <w:rPr>
      <w:rFonts w:ascii="Arial" w:eastAsia="Times New Roman" w:hAnsi="Arial"/>
      <w:position w:val="-1"/>
      <w:lang w:eastAsia="en-US"/>
    </w:r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o,R"/>
    <w:link w:val="FootnotesymbolChar"/>
    <w:uiPriority w:val="99"/>
    <w:qFormat/>
    <w:locked/>
    <w:rsid w:val="00B64DF0"/>
    <w:rPr>
      <w:position w:val="-1"/>
      <w:vertAlign w:val="superscript"/>
    </w:rPr>
  </w:style>
  <w:style w:type="paragraph" w:customStyle="1" w:styleId="len0">
    <w:name w:val="len"/>
    <w:basedOn w:val="Navaden"/>
    <w:rsid w:val="00B64DF0"/>
    <w:pPr>
      <w:suppressAutoHyphens/>
      <w:overflowPunct/>
      <w:autoSpaceDE/>
      <w:autoSpaceDN/>
      <w:adjustRightInd/>
      <w:spacing w:before="100" w:beforeAutospacing="1" w:after="100" w:afterAutospacing="1"/>
      <w:ind w:leftChars="-1" w:left="-1" w:hangingChars="1" w:hanging="1"/>
      <w:jc w:val="left"/>
      <w:textDirection w:val="btLr"/>
      <w:textAlignment w:val="top"/>
      <w:outlineLvl w:val="0"/>
    </w:pPr>
    <w:rPr>
      <w:rFonts w:ascii="Times New Roman" w:hAnsi="Times New Roman" w:cs="Calibri"/>
      <w:position w:val="-1"/>
      <w:sz w:val="24"/>
      <w:szCs w:val="24"/>
    </w:rPr>
  </w:style>
  <w:style w:type="paragraph" w:customStyle="1" w:styleId="lennaslov0">
    <w:name w:val="lennaslov"/>
    <w:basedOn w:val="Navaden"/>
    <w:rsid w:val="00B64DF0"/>
    <w:pPr>
      <w:suppressAutoHyphens/>
      <w:overflowPunct/>
      <w:autoSpaceDE/>
      <w:autoSpaceDN/>
      <w:adjustRightInd/>
      <w:spacing w:before="100" w:beforeAutospacing="1" w:after="100" w:afterAutospacing="1"/>
      <w:ind w:leftChars="-1" w:left="-1" w:hangingChars="1" w:hanging="1"/>
      <w:jc w:val="left"/>
      <w:textDirection w:val="btLr"/>
      <w:textAlignment w:val="top"/>
      <w:outlineLvl w:val="0"/>
    </w:pPr>
    <w:rPr>
      <w:rFonts w:ascii="Times New Roman" w:hAnsi="Times New Roman" w:cs="Calibri"/>
      <w:position w:val="-1"/>
      <w:sz w:val="24"/>
      <w:szCs w:val="24"/>
    </w:rPr>
  </w:style>
  <w:style w:type="paragraph" w:customStyle="1" w:styleId="odstavek0">
    <w:name w:val="odstavek"/>
    <w:basedOn w:val="Navaden"/>
    <w:rsid w:val="00B64DF0"/>
    <w:pPr>
      <w:suppressAutoHyphens/>
      <w:overflowPunct/>
      <w:autoSpaceDE/>
      <w:autoSpaceDN/>
      <w:adjustRightInd/>
      <w:spacing w:before="100" w:beforeAutospacing="1" w:after="100" w:afterAutospacing="1"/>
      <w:ind w:leftChars="-1" w:left="-1" w:hangingChars="1" w:hanging="1"/>
      <w:jc w:val="left"/>
      <w:textDirection w:val="btLr"/>
      <w:textAlignment w:val="top"/>
      <w:outlineLvl w:val="0"/>
    </w:pPr>
    <w:rPr>
      <w:rFonts w:ascii="Times New Roman" w:hAnsi="Times New Roman" w:cs="Calibri"/>
      <w:position w:val="-1"/>
      <w:sz w:val="24"/>
      <w:szCs w:val="24"/>
    </w:rPr>
  </w:style>
  <w:style w:type="paragraph" w:customStyle="1" w:styleId="tevilnatoka0">
    <w:name w:val="tevilnatoka"/>
    <w:basedOn w:val="Navaden"/>
    <w:rsid w:val="00B64DF0"/>
    <w:pPr>
      <w:suppressAutoHyphens/>
      <w:overflowPunct/>
      <w:autoSpaceDE/>
      <w:autoSpaceDN/>
      <w:adjustRightInd/>
      <w:spacing w:before="100" w:beforeAutospacing="1" w:after="100" w:afterAutospacing="1"/>
      <w:ind w:leftChars="-1" w:left="-1" w:hangingChars="1" w:hanging="1"/>
      <w:jc w:val="left"/>
      <w:textDirection w:val="btLr"/>
      <w:textAlignment w:val="top"/>
      <w:outlineLvl w:val="0"/>
    </w:pPr>
    <w:rPr>
      <w:rFonts w:ascii="Times New Roman" w:hAnsi="Times New Roman" w:cs="Calibri"/>
      <w:position w:val="-1"/>
      <w:sz w:val="24"/>
      <w:szCs w:val="24"/>
    </w:rPr>
  </w:style>
  <w:style w:type="numbering" w:customStyle="1" w:styleId="Brezseznama2">
    <w:name w:val="Brez seznama2"/>
    <w:next w:val="Brezseznama"/>
    <w:qFormat/>
    <w:rsid w:val="00B64DF0"/>
  </w:style>
  <w:style w:type="paragraph" w:customStyle="1" w:styleId="Standard">
    <w:name w:val="Standard"/>
    <w:rsid w:val="00B64DF0"/>
    <w:pPr>
      <w:widowControl w:val="0"/>
      <w:autoSpaceDN w:val="0"/>
      <w:spacing w:line="1" w:lineRule="atLeast"/>
      <w:ind w:leftChars="-1" w:left="-1" w:hangingChars="1" w:hanging="1"/>
      <w:textDirection w:val="btLr"/>
      <w:textAlignment w:val="baseline"/>
      <w:outlineLvl w:val="0"/>
    </w:pPr>
    <w:rPr>
      <w:rFonts w:ascii="Times New Roman" w:eastAsia="SimSun" w:hAnsi="Times New Roman" w:cs="Arial"/>
      <w:kern w:val="3"/>
      <w:position w:val="-1"/>
      <w:sz w:val="24"/>
      <w:szCs w:val="24"/>
      <w:lang w:eastAsia="zh-CN" w:bidi="hi-IN"/>
    </w:rPr>
  </w:style>
  <w:style w:type="character" w:styleId="Poudarek">
    <w:name w:val="Emphasis"/>
    <w:locked/>
    <w:rsid w:val="00B64DF0"/>
    <w:rPr>
      <w:i/>
      <w:iCs/>
      <w:w w:val="100"/>
      <w:position w:val="-1"/>
      <w:effect w:val="none"/>
      <w:vertAlign w:val="baseline"/>
      <w:cs w:val="0"/>
      <w:em w:val="none"/>
    </w:rPr>
  </w:style>
  <w:style w:type="paragraph" w:customStyle="1" w:styleId="tevilnatoka1">
    <w:name w:val="tevilnatoka1"/>
    <w:basedOn w:val="Navaden"/>
    <w:rsid w:val="00B64DF0"/>
    <w:pPr>
      <w:suppressAutoHyphens/>
      <w:overflowPunct/>
      <w:autoSpaceDE/>
      <w:autoSpaceDN/>
      <w:adjustRightInd/>
      <w:ind w:leftChars="-1" w:left="425" w:hangingChars="1" w:hanging="425"/>
      <w:textDirection w:val="btLr"/>
      <w:textAlignment w:val="top"/>
      <w:outlineLvl w:val="0"/>
    </w:pPr>
    <w:rPr>
      <w:rFonts w:cs="Arial"/>
      <w:position w:val="-1"/>
      <w:szCs w:val="22"/>
    </w:rPr>
  </w:style>
  <w:style w:type="character" w:styleId="Krepko">
    <w:name w:val="Strong"/>
    <w:locked/>
    <w:rsid w:val="00B64DF0"/>
    <w:rPr>
      <w:b/>
      <w:bCs/>
      <w:w w:val="100"/>
      <w:position w:val="-1"/>
      <w:effect w:val="none"/>
      <w:vertAlign w:val="baseline"/>
      <w:cs w:val="0"/>
      <w:em w:val="none"/>
    </w:rPr>
  </w:style>
  <w:style w:type="numbering" w:customStyle="1" w:styleId="Brezseznama3">
    <w:name w:val="Brez seznama3"/>
    <w:next w:val="Brezseznama"/>
    <w:qFormat/>
    <w:rsid w:val="00B64DF0"/>
  </w:style>
  <w:style w:type="table" w:customStyle="1" w:styleId="Tabelamrea1">
    <w:name w:val="Tabela – mreža1"/>
    <w:basedOn w:val="Navadnatabela"/>
    <w:next w:val="Tabelamrea"/>
    <w:rsid w:val="00B64DF0"/>
    <w:pPr>
      <w:suppressAutoHyphens/>
      <w:spacing w:line="1" w:lineRule="atLeast"/>
      <w:ind w:leftChars="-1" w:left="-1" w:hangingChars="1" w:hanging="1"/>
      <w:textDirection w:val="btLr"/>
      <w:textAlignment w:val="top"/>
      <w:outlineLvl w:val="0"/>
    </w:pPr>
    <w:rPr>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4DF0"/>
    <w:pPr>
      <w:suppressAutoHyphens/>
      <w:autoSpaceDE w:val="0"/>
      <w:autoSpaceDN w:val="0"/>
      <w:adjustRightInd w:val="0"/>
      <w:spacing w:line="1" w:lineRule="atLeast"/>
      <w:ind w:leftChars="-1" w:left="-1" w:hangingChars="1" w:hanging="1"/>
      <w:textDirection w:val="btLr"/>
      <w:textAlignment w:val="top"/>
      <w:outlineLvl w:val="0"/>
    </w:pPr>
    <w:rPr>
      <w:rFonts w:ascii="Garamond" w:hAnsi="Garamond" w:cs="Garamond"/>
      <w:color w:val="000000"/>
      <w:position w:val="-1"/>
      <w:sz w:val="24"/>
      <w:szCs w:val="24"/>
      <w:lang w:eastAsia="en-US"/>
    </w:rPr>
  </w:style>
  <w:style w:type="character" w:customStyle="1" w:styleId="highlight1">
    <w:name w:val="highlight1"/>
    <w:rsid w:val="00B64DF0"/>
    <w:rPr>
      <w:w w:val="100"/>
      <w:position w:val="-1"/>
      <w:effect w:val="none"/>
      <w:shd w:val="clear" w:color="auto" w:fill="FFFF88"/>
      <w:vertAlign w:val="baseline"/>
      <w:cs w:val="0"/>
      <w:em w:val="none"/>
    </w:rPr>
  </w:style>
  <w:style w:type="paragraph" w:customStyle="1" w:styleId="hidden">
    <w:name w:val="hidden"/>
    <w:basedOn w:val="Navaden"/>
    <w:rsid w:val="00B64DF0"/>
    <w:pPr>
      <w:suppressAutoHyphens/>
      <w:overflowPunct/>
      <w:autoSpaceDE/>
      <w:autoSpaceDN/>
      <w:adjustRightInd/>
      <w:spacing w:after="150"/>
      <w:ind w:leftChars="-1" w:left="-1" w:hangingChars="1" w:hanging="1"/>
      <w:jc w:val="left"/>
      <w:textDirection w:val="btLr"/>
      <w:textAlignment w:val="top"/>
      <w:outlineLvl w:val="0"/>
    </w:pPr>
    <w:rPr>
      <w:rFonts w:ascii="Times New Roman" w:hAnsi="Times New Roman" w:cs="Calibri"/>
      <w:vanish/>
      <w:position w:val="-1"/>
      <w:sz w:val="24"/>
      <w:szCs w:val="24"/>
    </w:rPr>
  </w:style>
  <w:style w:type="paragraph" w:customStyle="1" w:styleId="len1">
    <w:name w:val="len1"/>
    <w:basedOn w:val="Navaden"/>
    <w:rsid w:val="00B64DF0"/>
    <w:pPr>
      <w:suppressAutoHyphens/>
      <w:overflowPunct/>
      <w:autoSpaceDE/>
      <w:autoSpaceDN/>
      <w:adjustRightInd/>
      <w:spacing w:before="480"/>
      <w:ind w:leftChars="-1" w:left="-1" w:hangingChars="1" w:hanging="1"/>
      <w:jc w:val="center"/>
      <w:textDirection w:val="btLr"/>
      <w:textAlignment w:val="top"/>
      <w:outlineLvl w:val="0"/>
    </w:pPr>
    <w:rPr>
      <w:rFonts w:cs="Arial"/>
      <w:b/>
      <w:bCs/>
      <w:position w:val="-1"/>
      <w:szCs w:val="22"/>
    </w:rPr>
  </w:style>
  <w:style w:type="paragraph" w:customStyle="1" w:styleId="lennaslov1">
    <w:name w:val="lennaslov1"/>
    <w:basedOn w:val="Navaden"/>
    <w:rsid w:val="00B64DF0"/>
    <w:pPr>
      <w:suppressAutoHyphens/>
      <w:overflowPunct/>
      <w:autoSpaceDE/>
      <w:autoSpaceDN/>
      <w:adjustRightInd/>
      <w:ind w:leftChars="-1" w:left="-1" w:hangingChars="1" w:hanging="1"/>
      <w:jc w:val="center"/>
      <w:textDirection w:val="btLr"/>
      <w:textAlignment w:val="top"/>
      <w:outlineLvl w:val="0"/>
    </w:pPr>
    <w:rPr>
      <w:rFonts w:cs="Arial"/>
      <w:b/>
      <w:bCs/>
      <w:position w:val="-1"/>
      <w:szCs w:val="22"/>
    </w:rPr>
  </w:style>
  <w:style w:type="paragraph" w:styleId="Podnaslov">
    <w:name w:val="Subtitle"/>
    <w:basedOn w:val="Navaden"/>
    <w:next w:val="Navaden"/>
    <w:link w:val="PodnaslovZnak"/>
    <w:rsid w:val="00B64DF0"/>
    <w:pPr>
      <w:keepNext/>
      <w:keepLines/>
      <w:suppressAutoHyphens/>
      <w:overflowPunct/>
      <w:autoSpaceDE/>
      <w:autoSpaceDN/>
      <w:adjustRightInd/>
      <w:spacing w:before="360" w:after="80" w:line="259" w:lineRule="auto"/>
      <w:ind w:leftChars="-1" w:left="-1" w:hangingChars="1" w:hanging="1"/>
      <w:jc w:val="left"/>
      <w:textDirection w:val="btLr"/>
      <w:textAlignment w:val="top"/>
      <w:outlineLvl w:val="0"/>
    </w:pPr>
    <w:rPr>
      <w:rFonts w:ascii="Georgia" w:eastAsia="Georgia" w:hAnsi="Georgia" w:cs="Georgia"/>
      <w:i/>
      <w:color w:val="666666"/>
      <w:position w:val="-1"/>
      <w:sz w:val="48"/>
      <w:szCs w:val="48"/>
      <w:lang w:eastAsia="en-US"/>
    </w:rPr>
  </w:style>
  <w:style w:type="character" w:customStyle="1" w:styleId="PodnaslovZnak">
    <w:name w:val="Podnaslov Znak"/>
    <w:basedOn w:val="Privzetapisavaodstavka"/>
    <w:link w:val="Podnaslov"/>
    <w:rsid w:val="00B64DF0"/>
    <w:rPr>
      <w:rFonts w:ascii="Georgia" w:eastAsia="Georgia" w:hAnsi="Georgia" w:cs="Georgia"/>
      <w:i/>
      <w:color w:val="666666"/>
      <w:position w:val="-1"/>
      <w:sz w:val="48"/>
      <w:szCs w:val="48"/>
      <w:lang w:eastAsia="en-US"/>
    </w:rPr>
  </w:style>
  <w:style w:type="paragraph" w:customStyle="1" w:styleId="alineazaodstavkom0">
    <w:name w:val="alineazaodstavkom"/>
    <w:basedOn w:val="Navaden"/>
    <w:rsid w:val="00B64DF0"/>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lineazatevilnotoko0">
    <w:name w:val="alineazatevilnotoko"/>
    <w:basedOn w:val="Navaden"/>
    <w:rsid w:val="00B64DF0"/>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oddelek0">
    <w:name w:val="oddelek"/>
    <w:basedOn w:val="Navaden"/>
    <w:rsid w:val="00B64DF0"/>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poglavje0">
    <w:name w:val="poglavje"/>
    <w:basedOn w:val="Navaden"/>
    <w:rsid w:val="00B64DF0"/>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vrstapredpisa0">
    <w:name w:val="vrstapredpisa"/>
    <w:basedOn w:val="Navaden"/>
    <w:rsid w:val="00B64DF0"/>
    <w:pPr>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naslovpredpisa0">
    <w:name w:val="naslovpredpisa"/>
    <w:basedOn w:val="Navaden"/>
    <w:rsid w:val="00B64DF0"/>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styleId="SledenaHiperpovezava">
    <w:name w:val="FollowedHyperlink"/>
    <w:basedOn w:val="Privzetapisavaodstavka"/>
    <w:uiPriority w:val="99"/>
    <w:semiHidden/>
    <w:unhideWhenUsed/>
    <w:locked/>
    <w:rsid w:val="00B64DF0"/>
    <w:rPr>
      <w:color w:val="954F72" w:themeColor="followedHyperlink"/>
      <w:u w:val="single"/>
    </w:rPr>
  </w:style>
  <w:style w:type="paragraph" w:customStyle="1" w:styleId="Sprotnaopomba-besediloZnak1ZnakZnakZnak1">
    <w:name w:val="Sprotna opomba - besedilo Znak1 Znak Znak Znak1"/>
    <w:basedOn w:val="Navaden"/>
    <w:next w:val="Sprotnaopomba-besedilo"/>
    <w:uiPriority w:val="99"/>
    <w:unhideWhenUsed/>
    <w:qFormat/>
    <w:rsid w:val="00B64DF0"/>
    <w:pPr>
      <w:overflowPunct/>
      <w:autoSpaceDE/>
      <w:autoSpaceDN/>
      <w:adjustRightInd/>
      <w:jc w:val="left"/>
      <w:textAlignment w:val="auto"/>
    </w:pPr>
    <w:rPr>
      <w:position w:val="-1"/>
      <w:sz w:val="20"/>
      <w:szCs w:val="20"/>
    </w:rPr>
  </w:style>
  <w:style w:type="paragraph" w:customStyle="1" w:styleId="FootnotesymbolChar">
    <w:name w:val="Footnote symbol Char"/>
    <w:aliases w:val="Footnote reference number Char,Times 10 Point Char,Exposant 3 Point Char,EN Footnote Reference Char,note TESI Char,SUPERS Char,Nota Char,Footnote number Char, Char1 Char,Char1 Char,Ref Char,de nota al pie Char"/>
    <w:basedOn w:val="Navaden"/>
    <w:link w:val="Sprotnaopomba-sklic"/>
    <w:uiPriority w:val="99"/>
    <w:rsid w:val="00B64DF0"/>
    <w:pPr>
      <w:overflowPunct/>
      <w:autoSpaceDE/>
      <w:autoSpaceDN/>
      <w:adjustRightInd/>
      <w:spacing w:before="120" w:after="160" w:line="240" w:lineRule="exact"/>
      <w:textAlignment w:val="auto"/>
    </w:pPr>
    <w:rPr>
      <w:rFonts w:ascii="Calibri" w:eastAsia="Calibri" w:hAnsi="Calibri"/>
      <w:position w:val="-1"/>
      <w:sz w:val="20"/>
      <w:szCs w:val="20"/>
      <w:vertAlign w:val="superscript"/>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rsid w:val="00B64DF0"/>
    <w:rPr>
      <w:rFonts w:ascii="Arial" w:eastAsia="Times New Roman" w:hAnsi="Arial"/>
      <w:sz w:val="22"/>
      <w:szCs w:val="16"/>
    </w:rPr>
  </w:style>
  <w:style w:type="paragraph" w:customStyle="1" w:styleId="Slog1">
    <w:name w:val="Slog1"/>
    <w:basedOn w:val="Navaden"/>
    <w:link w:val="Slog1Znak"/>
    <w:qFormat/>
    <w:rsid w:val="00B64DF0"/>
    <w:pPr>
      <w:pBdr>
        <w:top w:val="nil"/>
        <w:left w:val="nil"/>
        <w:bottom w:val="nil"/>
        <w:right w:val="nil"/>
        <w:between w:val="nil"/>
      </w:pBdr>
      <w:suppressAutoHyphens/>
      <w:overflowPunct/>
      <w:autoSpaceDE/>
      <w:autoSpaceDN/>
      <w:adjustRightInd/>
      <w:spacing w:before="480"/>
      <w:ind w:leftChars="-1" w:left="-1" w:hangingChars="1" w:hanging="2"/>
      <w:jc w:val="center"/>
      <w:textDirection w:val="btLr"/>
      <w:textAlignment w:val="top"/>
      <w:outlineLvl w:val="0"/>
    </w:pPr>
    <w:rPr>
      <w:rFonts w:eastAsia="Arial" w:cs="Arial"/>
      <w:b/>
      <w:position w:val="-1"/>
      <w:szCs w:val="22"/>
      <w:lang w:eastAsia="en-US"/>
    </w:rPr>
  </w:style>
  <w:style w:type="character" w:customStyle="1" w:styleId="Slog1Znak">
    <w:name w:val="Slog1 Znak"/>
    <w:basedOn w:val="Privzetapisavaodstavka"/>
    <w:link w:val="Slog1"/>
    <w:rsid w:val="00B64DF0"/>
    <w:rPr>
      <w:rFonts w:ascii="Arial" w:eastAsia="Arial" w:hAnsi="Arial" w:cs="Arial"/>
      <w:b/>
      <w:position w:val="-1"/>
      <w:sz w:val="22"/>
      <w:szCs w:val="22"/>
      <w:lang w:eastAsia="en-US"/>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avaden"/>
    <w:rsid w:val="00B64DF0"/>
    <w:pPr>
      <w:overflowPunct/>
      <w:autoSpaceDE/>
      <w:autoSpaceDN/>
      <w:adjustRightInd/>
      <w:spacing w:after="160" w:line="240" w:lineRule="exact"/>
      <w:jc w:val="left"/>
      <w:textAlignment w:val="auto"/>
    </w:pPr>
    <w:rPr>
      <w:rFonts w:ascii="Tahoma" w:hAnsi="Tahoma"/>
      <w:sz w:val="20"/>
      <w:szCs w:val="20"/>
      <w:lang w:eastAsia="en-US"/>
    </w:rPr>
  </w:style>
  <w:style w:type="paragraph" w:styleId="Konnaopomba-besedilo">
    <w:name w:val="endnote text"/>
    <w:basedOn w:val="Navaden"/>
    <w:link w:val="Konnaopomba-besediloZnak"/>
    <w:uiPriority w:val="99"/>
    <w:semiHidden/>
    <w:unhideWhenUsed/>
    <w:locked/>
    <w:rsid w:val="00B64DF0"/>
    <w:pPr>
      <w:suppressAutoHyphens/>
      <w:overflowPunct/>
      <w:autoSpaceDE/>
      <w:autoSpaceDN/>
      <w:adjustRightInd/>
      <w:ind w:leftChars="-1" w:left="-1" w:hangingChars="1" w:hanging="1"/>
      <w:jc w:val="left"/>
      <w:textDirection w:val="btLr"/>
      <w:textAlignment w:val="top"/>
      <w:outlineLvl w:val="0"/>
    </w:pPr>
    <w:rPr>
      <w:rFonts w:ascii="Calibri" w:eastAsia="Calibri" w:hAnsi="Calibri" w:cs="Calibri"/>
      <w:position w:val="-1"/>
      <w:sz w:val="20"/>
      <w:szCs w:val="20"/>
      <w:lang w:eastAsia="en-US"/>
    </w:rPr>
  </w:style>
  <w:style w:type="character" w:customStyle="1" w:styleId="Konnaopomba-besediloZnak">
    <w:name w:val="Končna opomba - besedilo Znak"/>
    <w:basedOn w:val="Privzetapisavaodstavka"/>
    <w:link w:val="Konnaopomba-besedilo"/>
    <w:uiPriority w:val="99"/>
    <w:semiHidden/>
    <w:rsid w:val="00B64DF0"/>
    <w:rPr>
      <w:rFonts w:cs="Calibri"/>
      <w:position w:val="-1"/>
      <w:lang w:eastAsia="en-US"/>
    </w:rPr>
  </w:style>
  <w:style w:type="character" w:styleId="Konnaopomba-sklic">
    <w:name w:val="endnote reference"/>
    <w:basedOn w:val="Privzetapisavaodstavka"/>
    <w:uiPriority w:val="99"/>
    <w:semiHidden/>
    <w:unhideWhenUsed/>
    <w:locked/>
    <w:rsid w:val="00B64DF0"/>
    <w:rPr>
      <w:vertAlign w:val="superscript"/>
    </w:rPr>
  </w:style>
  <w:style w:type="character" w:customStyle="1" w:styleId="Nerazreenaomemba1">
    <w:name w:val="Nerazrešena omemba1"/>
    <w:basedOn w:val="Privzetapisavaodstavka"/>
    <w:uiPriority w:val="99"/>
    <w:semiHidden/>
    <w:unhideWhenUsed/>
    <w:rsid w:val="00B64DF0"/>
    <w:rPr>
      <w:color w:val="605E5C"/>
      <w:shd w:val="clear" w:color="auto" w:fill="E1DFDD"/>
    </w:rPr>
  </w:style>
  <w:style w:type="character" w:customStyle="1" w:styleId="normaltextrun">
    <w:name w:val="normaltextrun"/>
    <w:basedOn w:val="Privzetapisavaodstavka"/>
    <w:rsid w:val="00B64DF0"/>
  </w:style>
  <w:style w:type="paragraph" w:styleId="Telobesedila">
    <w:name w:val="Body Text"/>
    <w:basedOn w:val="Navaden"/>
    <w:link w:val="TelobesedilaZnak"/>
    <w:uiPriority w:val="99"/>
    <w:semiHidden/>
    <w:unhideWhenUsed/>
    <w:locked/>
    <w:rsid w:val="00B64DF0"/>
    <w:pPr>
      <w:suppressAutoHyphens/>
      <w:overflowPunct/>
      <w:autoSpaceDE/>
      <w:autoSpaceDN/>
      <w:adjustRightInd/>
      <w:spacing w:after="120" w:line="259" w:lineRule="auto"/>
      <w:ind w:leftChars="-1" w:left="-1" w:hangingChars="1" w:hanging="1"/>
      <w:jc w:val="left"/>
      <w:textDirection w:val="btLr"/>
      <w:textAlignment w:val="top"/>
      <w:outlineLvl w:val="0"/>
    </w:pPr>
    <w:rPr>
      <w:rFonts w:ascii="Calibri" w:eastAsia="Calibri" w:hAnsi="Calibri" w:cs="Calibri"/>
      <w:position w:val="-1"/>
      <w:szCs w:val="22"/>
      <w:lang w:eastAsia="en-US"/>
    </w:rPr>
  </w:style>
  <w:style w:type="character" w:customStyle="1" w:styleId="TelobesedilaZnak">
    <w:name w:val="Telo besedila Znak"/>
    <w:basedOn w:val="Privzetapisavaodstavka"/>
    <w:link w:val="Telobesedila"/>
    <w:uiPriority w:val="99"/>
    <w:semiHidden/>
    <w:rsid w:val="00B64DF0"/>
    <w:rPr>
      <w:rFonts w:cs="Calibri"/>
      <w:position w:val="-1"/>
      <w:sz w:val="22"/>
      <w:szCs w:val="22"/>
      <w:lang w:eastAsia="en-US"/>
    </w:rPr>
  </w:style>
  <w:style w:type="table" w:customStyle="1" w:styleId="TableNormal1">
    <w:name w:val="Table Normal1"/>
    <w:rsid w:val="003D3DB1"/>
    <w:rPr>
      <w:rFonts w:cs="Calibr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210">
      <w:bodyDiv w:val="1"/>
      <w:marLeft w:val="0"/>
      <w:marRight w:val="0"/>
      <w:marTop w:val="0"/>
      <w:marBottom w:val="0"/>
      <w:divBdr>
        <w:top w:val="none" w:sz="0" w:space="0" w:color="auto"/>
        <w:left w:val="none" w:sz="0" w:space="0" w:color="auto"/>
        <w:bottom w:val="none" w:sz="0" w:space="0" w:color="auto"/>
        <w:right w:val="none" w:sz="0" w:space="0" w:color="auto"/>
      </w:divBdr>
      <w:divsChild>
        <w:div w:id="2040471407">
          <w:marLeft w:val="0"/>
          <w:marRight w:val="0"/>
          <w:marTop w:val="0"/>
          <w:marBottom w:val="0"/>
          <w:divBdr>
            <w:top w:val="none" w:sz="0" w:space="0" w:color="auto"/>
            <w:left w:val="none" w:sz="0" w:space="0" w:color="auto"/>
            <w:bottom w:val="none" w:sz="0" w:space="0" w:color="auto"/>
            <w:right w:val="none" w:sz="0" w:space="0" w:color="auto"/>
          </w:divBdr>
          <w:divsChild>
            <w:div w:id="510414630">
              <w:marLeft w:val="0"/>
              <w:marRight w:val="46"/>
              <w:marTop w:val="0"/>
              <w:marBottom w:val="0"/>
              <w:divBdr>
                <w:top w:val="none" w:sz="0" w:space="0" w:color="auto"/>
                <w:left w:val="none" w:sz="0" w:space="0" w:color="auto"/>
                <w:bottom w:val="none" w:sz="0" w:space="0" w:color="auto"/>
                <w:right w:val="none" w:sz="0" w:space="0" w:color="auto"/>
              </w:divBdr>
              <w:divsChild>
                <w:div w:id="77141865">
                  <w:marLeft w:val="0"/>
                  <w:marRight w:val="0"/>
                  <w:marTop w:val="0"/>
                  <w:marBottom w:val="115"/>
                  <w:divBdr>
                    <w:top w:val="none" w:sz="0" w:space="0" w:color="auto"/>
                    <w:left w:val="none" w:sz="0" w:space="0" w:color="auto"/>
                    <w:bottom w:val="none" w:sz="0" w:space="0" w:color="auto"/>
                    <w:right w:val="none" w:sz="0" w:space="0" w:color="auto"/>
                  </w:divBdr>
                  <w:divsChild>
                    <w:div w:id="1262185173">
                      <w:marLeft w:val="0"/>
                      <w:marRight w:val="0"/>
                      <w:marTop w:val="0"/>
                      <w:marBottom w:val="0"/>
                      <w:divBdr>
                        <w:top w:val="none" w:sz="0" w:space="0" w:color="auto"/>
                        <w:left w:val="none" w:sz="0" w:space="0" w:color="auto"/>
                        <w:bottom w:val="none" w:sz="0" w:space="0" w:color="auto"/>
                        <w:right w:val="none" w:sz="0" w:space="0" w:color="auto"/>
                      </w:divBdr>
                      <w:divsChild>
                        <w:div w:id="5537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952694">
      <w:bodyDiv w:val="1"/>
      <w:marLeft w:val="0"/>
      <w:marRight w:val="0"/>
      <w:marTop w:val="0"/>
      <w:marBottom w:val="0"/>
      <w:divBdr>
        <w:top w:val="none" w:sz="0" w:space="0" w:color="auto"/>
        <w:left w:val="none" w:sz="0" w:space="0" w:color="auto"/>
        <w:bottom w:val="none" w:sz="0" w:space="0" w:color="auto"/>
        <w:right w:val="none" w:sz="0" w:space="0" w:color="auto"/>
      </w:divBdr>
    </w:div>
    <w:div w:id="1078287396">
      <w:bodyDiv w:val="1"/>
      <w:marLeft w:val="0"/>
      <w:marRight w:val="0"/>
      <w:marTop w:val="0"/>
      <w:marBottom w:val="0"/>
      <w:divBdr>
        <w:top w:val="none" w:sz="0" w:space="0" w:color="auto"/>
        <w:left w:val="none" w:sz="0" w:space="0" w:color="auto"/>
        <w:bottom w:val="none" w:sz="0" w:space="0" w:color="auto"/>
        <w:right w:val="none" w:sz="0" w:space="0" w:color="auto"/>
      </w:divBdr>
      <w:divsChild>
        <w:div w:id="255595236">
          <w:marLeft w:val="0"/>
          <w:marRight w:val="0"/>
          <w:marTop w:val="0"/>
          <w:marBottom w:val="0"/>
          <w:divBdr>
            <w:top w:val="none" w:sz="0" w:space="0" w:color="auto"/>
            <w:left w:val="none" w:sz="0" w:space="0" w:color="auto"/>
            <w:bottom w:val="none" w:sz="0" w:space="0" w:color="auto"/>
            <w:right w:val="none" w:sz="0" w:space="0" w:color="auto"/>
          </w:divBdr>
          <w:divsChild>
            <w:div w:id="1039820524">
              <w:marLeft w:val="0"/>
              <w:marRight w:val="46"/>
              <w:marTop w:val="0"/>
              <w:marBottom w:val="0"/>
              <w:divBdr>
                <w:top w:val="none" w:sz="0" w:space="0" w:color="auto"/>
                <w:left w:val="none" w:sz="0" w:space="0" w:color="auto"/>
                <w:bottom w:val="none" w:sz="0" w:space="0" w:color="auto"/>
                <w:right w:val="none" w:sz="0" w:space="0" w:color="auto"/>
              </w:divBdr>
              <w:divsChild>
                <w:div w:id="488208367">
                  <w:marLeft w:val="0"/>
                  <w:marRight w:val="0"/>
                  <w:marTop w:val="0"/>
                  <w:marBottom w:val="115"/>
                  <w:divBdr>
                    <w:top w:val="none" w:sz="0" w:space="0" w:color="auto"/>
                    <w:left w:val="none" w:sz="0" w:space="0" w:color="auto"/>
                    <w:bottom w:val="none" w:sz="0" w:space="0" w:color="auto"/>
                    <w:right w:val="none" w:sz="0" w:space="0" w:color="auto"/>
                  </w:divBdr>
                  <w:divsChild>
                    <w:div w:id="1136293236">
                      <w:marLeft w:val="0"/>
                      <w:marRight w:val="0"/>
                      <w:marTop w:val="0"/>
                      <w:marBottom w:val="0"/>
                      <w:divBdr>
                        <w:top w:val="none" w:sz="0" w:space="0" w:color="auto"/>
                        <w:left w:val="none" w:sz="0" w:space="0" w:color="auto"/>
                        <w:bottom w:val="none" w:sz="0" w:space="0" w:color="auto"/>
                        <w:right w:val="none" w:sz="0" w:space="0" w:color="auto"/>
                      </w:divBdr>
                      <w:divsChild>
                        <w:div w:id="175324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274878">
      <w:bodyDiv w:val="1"/>
      <w:marLeft w:val="0"/>
      <w:marRight w:val="0"/>
      <w:marTop w:val="0"/>
      <w:marBottom w:val="0"/>
      <w:divBdr>
        <w:top w:val="none" w:sz="0" w:space="0" w:color="auto"/>
        <w:left w:val="none" w:sz="0" w:space="0" w:color="auto"/>
        <w:bottom w:val="none" w:sz="0" w:space="0" w:color="auto"/>
        <w:right w:val="none" w:sz="0" w:space="0" w:color="auto"/>
      </w:divBdr>
    </w:div>
    <w:div w:id="1341852066">
      <w:bodyDiv w:val="1"/>
      <w:marLeft w:val="0"/>
      <w:marRight w:val="0"/>
      <w:marTop w:val="0"/>
      <w:marBottom w:val="0"/>
      <w:divBdr>
        <w:top w:val="none" w:sz="0" w:space="0" w:color="auto"/>
        <w:left w:val="none" w:sz="0" w:space="0" w:color="auto"/>
        <w:bottom w:val="none" w:sz="0" w:space="0" w:color="auto"/>
        <w:right w:val="none" w:sz="0" w:space="0" w:color="auto"/>
      </w:divBdr>
      <w:divsChild>
        <w:div w:id="205265644">
          <w:marLeft w:val="0"/>
          <w:marRight w:val="0"/>
          <w:marTop w:val="0"/>
          <w:marBottom w:val="0"/>
          <w:divBdr>
            <w:top w:val="none" w:sz="0" w:space="0" w:color="auto"/>
            <w:left w:val="none" w:sz="0" w:space="0" w:color="auto"/>
            <w:bottom w:val="none" w:sz="0" w:space="0" w:color="auto"/>
            <w:right w:val="none" w:sz="0" w:space="0" w:color="auto"/>
          </w:divBdr>
          <w:divsChild>
            <w:div w:id="625047450">
              <w:marLeft w:val="0"/>
              <w:marRight w:val="46"/>
              <w:marTop w:val="0"/>
              <w:marBottom w:val="0"/>
              <w:divBdr>
                <w:top w:val="none" w:sz="0" w:space="0" w:color="auto"/>
                <w:left w:val="none" w:sz="0" w:space="0" w:color="auto"/>
                <w:bottom w:val="none" w:sz="0" w:space="0" w:color="auto"/>
                <w:right w:val="none" w:sz="0" w:space="0" w:color="auto"/>
              </w:divBdr>
              <w:divsChild>
                <w:div w:id="2026977548">
                  <w:marLeft w:val="0"/>
                  <w:marRight w:val="0"/>
                  <w:marTop w:val="0"/>
                  <w:marBottom w:val="115"/>
                  <w:divBdr>
                    <w:top w:val="none" w:sz="0" w:space="0" w:color="auto"/>
                    <w:left w:val="none" w:sz="0" w:space="0" w:color="auto"/>
                    <w:bottom w:val="none" w:sz="0" w:space="0" w:color="auto"/>
                    <w:right w:val="none" w:sz="0" w:space="0" w:color="auto"/>
                  </w:divBdr>
                  <w:divsChild>
                    <w:div w:id="229384878">
                      <w:marLeft w:val="0"/>
                      <w:marRight w:val="0"/>
                      <w:marTop w:val="0"/>
                      <w:marBottom w:val="0"/>
                      <w:divBdr>
                        <w:top w:val="none" w:sz="0" w:space="0" w:color="auto"/>
                        <w:left w:val="none" w:sz="0" w:space="0" w:color="auto"/>
                        <w:bottom w:val="none" w:sz="0" w:space="0" w:color="auto"/>
                        <w:right w:val="none" w:sz="0" w:space="0" w:color="auto"/>
                      </w:divBdr>
                      <w:divsChild>
                        <w:div w:id="4467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613525">
      <w:bodyDiv w:val="1"/>
      <w:marLeft w:val="0"/>
      <w:marRight w:val="0"/>
      <w:marTop w:val="0"/>
      <w:marBottom w:val="0"/>
      <w:divBdr>
        <w:top w:val="none" w:sz="0" w:space="0" w:color="auto"/>
        <w:left w:val="none" w:sz="0" w:space="0" w:color="auto"/>
        <w:bottom w:val="none" w:sz="0" w:space="0" w:color="auto"/>
        <w:right w:val="none" w:sz="0" w:space="0" w:color="auto"/>
      </w:divBdr>
      <w:divsChild>
        <w:div w:id="2093578988">
          <w:marLeft w:val="0"/>
          <w:marRight w:val="0"/>
          <w:marTop w:val="0"/>
          <w:marBottom w:val="0"/>
          <w:divBdr>
            <w:top w:val="none" w:sz="0" w:space="0" w:color="auto"/>
            <w:left w:val="none" w:sz="0" w:space="0" w:color="auto"/>
            <w:bottom w:val="none" w:sz="0" w:space="0" w:color="auto"/>
            <w:right w:val="none" w:sz="0" w:space="0" w:color="auto"/>
          </w:divBdr>
          <w:divsChild>
            <w:div w:id="484972859">
              <w:marLeft w:val="0"/>
              <w:marRight w:val="46"/>
              <w:marTop w:val="0"/>
              <w:marBottom w:val="0"/>
              <w:divBdr>
                <w:top w:val="none" w:sz="0" w:space="0" w:color="auto"/>
                <w:left w:val="none" w:sz="0" w:space="0" w:color="auto"/>
                <w:bottom w:val="none" w:sz="0" w:space="0" w:color="auto"/>
                <w:right w:val="none" w:sz="0" w:space="0" w:color="auto"/>
              </w:divBdr>
              <w:divsChild>
                <w:div w:id="1720208223">
                  <w:marLeft w:val="0"/>
                  <w:marRight w:val="0"/>
                  <w:marTop w:val="0"/>
                  <w:marBottom w:val="115"/>
                  <w:divBdr>
                    <w:top w:val="none" w:sz="0" w:space="0" w:color="auto"/>
                    <w:left w:val="none" w:sz="0" w:space="0" w:color="auto"/>
                    <w:bottom w:val="none" w:sz="0" w:space="0" w:color="auto"/>
                    <w:right w:val="none" w:sz="0" w:space="0" w:color="auto"/>
                  </w:divBdr>
                  <w:divsChild>
                    <w:div w:id="2112973320">
                      <w:marLeft w:val="0"/>
                      <w:marRight w:val="0"/>
                      <w:marTop w:val="0"/>
                      <w:marBottom w:val="0"/>
                      <w:divBdr>
                        <w:top w:val="none" w:sz="0" w:space="0" w:color="auto"/>
                        <w:left w:val="none" w:sz="0" w:space="0" w:color="auto"/>
                        <w:bottom w:val="none" w:sz="0" w:space="0" w:color="auto"/>
                        <w:right w:val="none" w:sz="0" w:space="0" w:color="auto"/>
                      </w:divBdr>
                      <w:divsChild>
                        <w:div w:id="33669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061568">
      <w:bodyDiv w:val="1"/>
      <w:marLeft w:val="0"/>
      <w:marRight w:val="0"/>
      <w:marTop w:val="0"/>
      <w:marBottom w:val="0"/>
      <w:divBdr>
        <w:top w:val="none" w:sz="0" w:space="0" w:color="auto"/>
        <w:left w:val="none" w:sz="0" w:space="0" w:color="auto"/>
        <w:bottom w:val="none" w:sz="0" w:space="0" w:color="auto"/>
        <w:right w:val="none" w:sz="0" w:space="0" w:color="auto"/>
      </w:divBdr>
    </w:div>
    <w:div w:id="1616133493">
      <w:bodyDiv w:val="1"/>
      <w:marLeft w:val="0"/>
      <w:marRight w:val="0"/>
      <w:marTop w:val="0"/>
      <w:marBottom w:val="0"/>
      <w:divBdr>
        <w:top w:val="none" w:sz="0" w:space="0" w:color="auto"/>
        <w:left w:val="none" w:sz="0" w:space="0" w:color="auto"/>
        <w:bottom w:val="none" w:sz="0" w:space="0" w:color="auto"/>
        <w:right w:val="none" w:sz="0" w:space="0" w:color="auto"/>
      </w:divBdr>
    </w:div>
    <w:div w:id="1680428823">
      <w:bodyDiv w:val="1"/>
      <w:marLeft w:val="0"/>
      <w:marRight w:val="0"/>
      <w:marTop w:val="0"/>
      <w:marBottom w:val="0"/>
      <w:divBdr>
        <w:top w:val="none" w:sz="0" w:space="0" w:color="auto"/>
        <w:left w:val="none" w:sz="0" w:space="0" w:color="auto"/>
        <w:bottom w:val="none" w:sz="0" w:space="0" w:color="auto"/>
        <w:right w:val="none" w:sz="0" w:space="0" w:color="auto"/>
      </w:divBdr>
    </w:div>
    <w:div w:id="1683311195">
      <w:bodyDiv w:val="1"/>
      <w:marLeft w:val="0"/>
      <w:marRight w:val="0"/>
      <w:marTop w:val="0"/>
      <w:marBottom w:val="0"/>
      <w:divBdr>
        <w:top w:val="none" w:sz="0" w:space="0" w:color="auto"/>
        <w:left w:val="none" w:sz="0" w:space="0" w:color="auto"/>
        <w:bottom w:val="none" w:sz="0" w:space="0" w:color="auto"/>
        <w:right w:val="none" w:sz="0" w:space="0" w:color="auto"/>
      </w:divBdr>
    </w:div>
    <w:div w:id="1930037626">
      <w:bodyDiv w:val="1"/>
      <w:marLeft w:val="0"/>
      <w:marRight w:val="0"/>
      <w:marTop w:val="0"/>
      <w:marBottom w:val="0"/>
      <w:divBdr>
        <w:top w:val="none" w:sz="0" w:space="0" w:color="auto"/>
        <w:left w:val="none" w:sz="0" w:space="0" w:color="auto"/>
        <w:bottom w:val="none" w:sz="0" w:space="0" w:color="auto"/>
        <w:right w:val="none" w:sz="0" w:space="0" w:color="auto"/>
      </w:divBdr>
      <w:divsChild>
        <w:div w:id="131102322">
          <w:marLeft w:val="0"/>
          <w:marRight w:val="0"/>
          <w:marTop w:val="0"/>
          <w:marBottom w:val="0"/>
          <w:divBdr>
            <w:top w:val="none" w:sz="0" w:space="0" w:color="auto"/>
            <w:left w:val="none" w:sz="0" w:space="0" w:color="auto"/>
            <w:bottom w:val="none" w:sz="0" w:space="0" w:color="auto"/>
            <w:right w:val="none" w:sz="0" w:space="0" w:color="auto"/>
          </w:divBdr>
        </w:div>
        <w:div w:id="230233684">
          <w:marLeft w:val="0"/>
          <w:marRight w:val="0"/>
          <w:marTop w:val="0"/>
          <w:marBottom w:val="0"/>
          <w:divBdr>
            <w:top w:val="none" w:sz="0" w:space="0" w:color="auto"/>
            <w:left w:val="none" w:sz="0" w:space="0" w:color="auto"/>
            <w:bottom w:val="none" w:sz="0" w:space="0" w:color="auto"/>
            <w:right w:val="none" w:sz="0" w:space="0" w:color="auto"/>
          </w:divBdr>
        </w:div>
        <w:div w:id="263612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9" Type="http://schemas.openxmlformats.org/officeDocument/2006/relationships/fontTable" Target="fontTable.xml"/><Relationship Id="rId21" Type="http://schemas.openxmlformats.org/officeDocument/2006/relationships/customXml" Target="../customXml/item21.xml"/><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footer" Target="footer2.xm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yperlink" Target="mailto:gp.gs@gov.si"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oter" Target="footer1.xm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36" Type="http://schemas.openxmlformats.org/officeDocument/2006/relationships/header" Target="header4.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slov-lex.sk/pravne-predpisy/SK/ZZ/2018/57/20180401.html" TargetMode="External"/><Relationship Id="rId2" Type="http://schemas.openxmlformats.org/officeDocument/2006/relationships/hyperlink" Target="https://info.portaldasfinancas.gov.pt/pt/informacao_fiscal/codigos_tributarios/cfi/Pages/codigo-fiscal-do-investimento-indice.aspx" TargetMode="External"/><Relationship Id="rId1" Type="http://schemas.openxmlformats.org/officeDocument/2006/relationships/hyperlink" Target="https://www.irishstatutebook.ie/eli/2018/act/30/enacted/en/html?q=Finance+Act&amp;years=201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10.xml><?xml version="1.0" encoding="utf-8"?>
<b:Sources xmlns:b="http://schemas.openxmlformats.org/officeDocument/2006/bibliography" xmlns="http://schemas.openxmlformats.org/officeDocument/2006/bibliography" SelectedStyle="\GostTitle.XSL" StyleName="GOST - Title Sort"/>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b:Sources xmlns:b="http://schemas.openxmlformats.org/officeDocument/2006/bibliography" xmlns="http://schemas.openxmlformats.org/officeDocument/2006/bibliography" SelectedStyle="\GostTitle.XSL" StyleName="GOST - Title Sort"/>
</file>

<file path=customXml/item13.xml><?xml version="1.0" encoding="utf-8"?>
<b:Sources xmlns:b="http://schemas.openxmlformats.org/officeDocument/2006/bibliography" xmlns="http://schemas.openxmlformats.org/officeDocument/2006/bibliography" SelectedStyle="\GostTitle.XSL" StyleName="GOST - Title Sort"/>
</file>

<file path=customXml/item14.xml><?xml version="1.0" encoding="utf-8"?>
<b:Sources xmlns:b="http://schemas.openxmlformats.org/officeDocument/2006/bibliography" xmlns="http://schemas.openxmlformats.org/officeDocument/2006/bibliography" SelectedStyle="\GostTitle.XSL" StyleName="GOST - Title Sort"/>
</file>

<file path=customXml/item15.xml><?xml version="1.0" encoding="utf-8"?>
<b:Sources xmlns:b="http://schemas.openxmlformats.org/officeDocument/2006/bibliography" xmlns="http://schemas.openxmlformats.org/officeDocument/2006/bibliography" SelectedStyle="\GostTitle.XSL" StyleName="GOST - Title Sort"/>
</file>

<file path=customXml/item16.xml><?xml version="1.0" encoding="utf-8"?>
<b:Sources xmlns:b="http://schemas.openxmlformats.org/officeDocument/2006/bibliography" xmlns="http://schemas.openxmlformats.org/officeDocument/2006/bibliography" SelectedStyle="\GostTitle.XSL" StyleName="GOST - Title Sort"/>
</file>

<file path=customXml/item17.xml><?xml version="1.0" encoding="utf-8"?>
<b:Sources xmlns:b="http://schemas.openxmlformats.org/officeDocument/2006/bibliography" xmlns="http://schemas.openxmlformats.org/officeDocument/2006/bibliography" SelectedStyle="\GostTitle.XSL" StyleName="GOST - Title Sort"/>
</file>

<file path=customXml/item18.xml><?xml version="1.0" encoding="utf-8"?>
<b:Sources xmlns:b="http://schemas.openxmlformats.org/officeDocument/2006/bibliography" xmlns="http://schemas.openxmlformats.org/officeDocument/2006/bibliography" SelectedStyle="\GostTitle.XSL" StyleName="GOST - Title Sort"/>
</file>

<file path=customXml/item19.xml><?xml version="1.0" encoding="utf-8"?>
<b:Sources xmlns:b="http://schemas.openxmlformats.org/officeDocument/2006/bibliography" xmlns="http://schemas.openxmlformats.org/officeDocument/2006/bibliography" SelectedStyle="\GostTitle.XSL" StyleName="GOST - Title Sort"/>
</file>

<file path=customXml/item2.xml><?xml version="1.0" encoding="utf-8"?>
<p:properties xmlns:p="http://schemas.microsoft.com/office/2006/metadata/properties" xmlns:xsi="http://www.w3.org/2001/XMLSchema-instance" xmlns:pc="http://schemas.microsoft.com/office/infopath/2007/PartnerControls">
  <documentManagement>
    <SharedWithUsers xmlns="898bff50-4c3d-4fef-b042-8e89d6188194">
      <UserInfo>
        <DisplayName>Ivica Bauman</DisplayName>
        <AccountId>12</AccountId>
        <AccountType/>
      </UserInfo>
    </SharedWithUsers>
  </documentManagement>
</p:properties>
</file>

<file path=customXml/item20.xml><?xml version="1.0" encoding="utf-8"?>
<ct:contentTypeSchema xmlns:ct="http://schemas.microsoft.com/office/2006/metadata/contentType" xmlns:ma="http://schemas.microsoft.com/office/2006/metadata/properties/metaAttributes" ct:_="" ma:_="" ma:contentTypeName="Document" ma:contentTypeID="0x0101008894467E05B27B4996C7E52233C2BEB4" ma:contentTypeVersion="6" ma:contentTypeDescription="Create a new document." ma:contentTypeScope="" ma:versionID="1e7ec15c4174b04f35ad29c1d9b79d75">
  <xsd:schema xmlns:xsd="http://www.w3.org/2001/XMLSchema" xmlns:xs="http://www.w3.org/2001/XMLSchema" xmlns:p="http://schemas.microsoft.com/office/2006/metadata/properties" xmlns:ns2="a1d6a850-a7f9-49b2-8fc1-34d623a245f5" xmlns:ns3="898bff50-4c3d-4fef-b042-8e89d6188194" targetNamespace="http://schemas.microsoft.com/office/2006/metadata/properties" ma:root="true" ma:fieldsID="d95e2dcd3bf7fc208b0f13c28cae6188" ns2:_="" ns3:_="">
    <xsd:import namespace="a1d6a850-a7f9-49b2-8fc1-34d623a245f5"/>
    <xsd:import namespace="898bff50-4c3d-4fef-b042-8e89d61881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6a850-a7f9-49b2-8fc1-34d623a24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8bff50-4c3d-4fef-b042-8e89d618819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1.xml><?xml version="1.0" encoding="utf-8"?>
<b:Sources xmlns:b="http://schemas.openxmlformats.org/officeDocument/2006/bibliography" xmlns="http://schemas.openxmlformats.org/officeDocument/2006/bibliography" SelectedStyle="\GostTitle.XSL" StyleName="GOST - Title Sort"/>
</file>

<file path=customXml/item22.xml><?xml version="1.0" encoding="utf-8"?>
<b:Sources xmlns:b="http://schemas.openxmlformats.org/officeDocument/2006/bibliography" xmlns="http://schemas.openxmlformats.org/officeDocument/2006/bibliography" SelectedStyle="\GostTitle.XSL" StyleName="GOST - Title Sort"/>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b:Sources xmlns:b="http://schemas.openxmlformats.org/officeDocument/2006/bibliography" xmlns="http://schemas.openxmlformats.org/officeDocument/2006/bibliography" SelectedStyle="\GostTitle.XSL" StyleName="GOST - Title Sort"/>
</file>

<file path=customXml/item5.xml><?xml version="1.0" encoding="utf-8"?>
<b:Sources xmlns:b="http://schemas.openxmlformats.org/officeDocument/2006/bibliography" xmlns="http://schemas.openxmlformats.org/officeDocument/2006/bibliography" SelectedStyle="\GostTitle.XSL" StyleName="GOST - Title Sort"/>
</file>

<file path=customXml/item6.xml><?xml version="1.0" encoding="utf-8"?>
<b:Sources xmlns:b="http://schemas.openxmlformats.org/officeDocument/2006/bibliography" xmlns="http://schemas.openxmlformats.org/officeDocument/2006/bibliography" SelectedStyle="\GostTitle.XSL" StyleName="GOST - Title Sort"/>
</file>

<file path=customXml/item7.xml><?xml version="1.0" encoding="utf-8"?>
<b:Sources xmlns:b="http://schemas.openxmlformats.org/officeDocument/2006/bibliography" xmlns="http://schemas.openxmlformats.org/officeDocument/2006/bibliography" SelectedStyle="\GostTitle.XSL" StyleName="GOST - Title Sort"/>
</file>

<file path=customXml/item8.xml><?xml version="1.0" encoding="utf-8"?>
<b:Sources xmlns:b="http://schemas.openxmlformats.org/officeDocument/2006/bibliography" xmlns="http://schemas.openxmlformats.org/officeDocument/2006/bibliography" SelectedStyle="\GostTitle.XSL" StyleName="GOST - Title Sort"/>
</file>

<file path=customXml/item9.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B697354-6B64-4E43-8901-782046126628}">
  <ds:schemaRefs>
    <ds:schemaRef ds:uri="http://schemas.openxmlformats.org/officeDocument/2006/bibliography"/>
  </ds:schemaRefs>
</ds:datastoreItem>
</file>

<file path=customXml/itemProps10.xml><?xml version="1.0" encoding="utf-8"?>
<ds:datastoreItem xmlns:ds="http://schemas.openxmlformats.org/officeDocument/2006/customXml" ds:itemID="{AC2A7C1F-9A67-431F-A223-28B46FB09A12}">
  <ds:schemaRefs>
    <ds:schemaRef ds:uri="http://schemas.openxmlformats.org/officeDocument/2006/bibliography"/>
  </ds:schemaRefs>
</ds:datastoreItem>
</file>

<file path=customXml/itemProps11.xml><?xml version="1.0" encoding="utf-8"?>
<ds:datastoreItem xmlns:ds="http://schemas.openxmlformats.org/officeDocument/2006/customXml" ds:itemID="{C879D6A7-0A7F-4576-89F3-E66EB2CBC786}">
  <ds:schemaRefs>
    <ds:schemaRef ds:uri="http://schemas.microsoft.com/sharepoint/v3/contenttype/forms"/>
  </ds:schemaRefs>
</ds:datastoreItem>
</file>

<file path=customXml/itemProps12.xml><?xml version="1.0" encoding="utf-8"?>
<ds:datastoreItem xmlns:ds="http://schemas.openxmlformats.org/officeDocument/2006/customXml" ds:itemID="{505AE85C-497A-4DAB-835C-56AD8ADFC84A}">
  <ds:schemaRefs>
    <ds:schemaRef ds:uri="http://schemas.openxmlformats.org/officeDocument/2006/bibliography"/>
  </ds:schemaRefs>
</ds:datastoreItem>
</file>

<file path=customXml/itemProps13.xml><?xml version="1.0" encoding="utf-8"?>
<ds:datastoreItem xmlns:ds="http://schemas.openxmlformats.org/officeDocument/2006/customXml" ds:itemID="{2F9D955A-DAF1-4928-BC52-05B5CFBF2F1E}">
  <ds:schemaRefs>
    <ds:schemaRef ds:uri="http://schemas.openxmlformats.org/officeDocument/2006/bibliography"/>
  </ds:schemaRefs>
</ds:datastoreItem>
</file>

<file path=customXml/itemProps14.xml><?xml version="1.0" encoding="utf-8"?>
<ds:datastoreItem xmlns:ds="http://schemas.openxmlformats.org/officeDocument/2006/customXml" ds:itemID="{EE498FE6-ABBE-4A9B-B452-E8979A45A0A2}">
  <ds:schemaRefs>
    <ds:schemaRef ds:uri="http://schemas.openxmlformats.org/officeDocument/2006/bibliography"/>
  </ds:schemaRefs>
</ds:datastoreItem>
</file>

<file path=customXml/itemProps15.xml><?xml version="1.0" encoding="utf-8"?>
<ds:datastoreItem xmlns:ds="http://schemas.openxmlformats.org/officeDocument/2006/customXml" ds:itemID="{F8E0F832-C5BB-42B2-8670-313406F1306F}">
  <ds:schemaRefs>
    <ds:schemaRef ds:uri="http://schemas.openxmlformats.org/officeDocument/2006/bibliography"/>
  </ds:schemaRefs>
</ds:datastoreItem>
</file>

<file path=customXml/itemProps16.xml><?xml version="1.0" encoding="utf-8"?>
<ds:datastoreItem xmlns:ds="http://schemas.openxmlformats.org/officeDocument/2006/customXml" ds:itemID="{1629D767-D702-4043-AC87-E653E3219E6C}">
  <ds:schemaRefs>
    <ds:schemaRef ds:uri="http://schemas.openxmlformats.org/officeDocument/2006/bibliography"/>
  </ds:schemaRefs>
</ds:datastoreItem>
</file>

<file path=customXml/itemProps17.xml><?xml version="1.0" encoding="utf-8"?>
<ds:datastoreItem xmlns:ds="http://schemas.openxmlformats.org/officeDocument/2006/customXml" ds:itemID="{2CAEBF20-EEEF-4D20-A165-E8F42D4CD631}">
  <ds:schemaRefs>
    <ds:schemaRef ds:uri="http://schemas.openxmlformats.org/officeDocument/2006/bibliography"/>
  </ds:schemaRefs>
</ds:datastoreItem>
</file>

<file path=customXml/itemProps18.xml><?xml version="1.0" encoding="utf-8"?>
<ds:datastoreItem xmlns:ds="http://schemas.openxmlformats.org/officeDocument/2006/customXml" ds:itemID="{1CAB470A-55E9-4DA3-91CD-E14669581532}">
  <ds:schemaRefs>
    <ds:schemaRef ds:uri="http://schemas.openxmlformats.org/officeDocument/2006/bibliography"/>
  </ds:schemaRefs>
</ds:datastoreItem>
</file>

<file path=customXml/itemProps19.xml><?xml version="1.0" encoding="utf-8"?>
<ds:datastoreItem xmlns:ds="http://schemas.openxmlformats.org/officeDocument/2006/customXml" ds:itemID="{CA062C7D-4A98-4B7C-9C50-342D54BC79D5}">
  <ds:schemaRefs>
    <ds:schemaRef ds:uri="http://schemas.openxmlformats.org/officeDocument/2006/bibliography"/>
  </ds:schemaRefs>
</ds:datastoreItem>
</file>

<file path=customXml/itemProps2.xml><?xml version="1.0" encoding="utf-8"?>
<ds:datastoreItem xmlns:ds="http://schemas.openxmlformats.org/officeDocument/2006/customXml" ds:itemID="{C0BD2938-9E63-458D-8015-7D7B2EDD709D}">
  <ds:schemaRefs>
    <ds:schemaRef ds:uri="http://schemas.microsoft.com/office/2006/metadata/properties"/>
    <ds:schemaRef ds:uri="http://schemas.microsoft.com/office/infopath/2007/PartnerControls"/>
    <ds:schemaRef ds:uri="898bff50-4c3d-4fef-b042-8e89d6188194"/>
  </ds:schemaRefs>
</ds:datastoreItem>
</file>

<file path=customXml/itemProps20.xml><?xml version="1.0" encoding="utf-8"?>
<ds:datastoreItem xmlns:ds="http://schemas.openxmlformats.org/officeDocument/2006/customXml" ds:itemID="{5D1488F9-24F3-4D10-BC44-67B80E149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6a850-a7f9-49b2-8fc1-34d623a245f5"/>
    <ds:schemaRef ds:uri="898bff50-4c3d-4fef-b042-8e89d6188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1.xml><?xml version="1.0" encoding="utf-8"?>
<ds:datastoreItem xmlns:ds="http://schemas.openxmlformats.org/officeDocument/2006/customXml" ds:itemID="{FF3B7C4D-2217-4139-9A56-4D5E4BCE49E7}">
  <ds:schemaRefs>
    <ds:schemaRef ds:uri="http://schemas.openxmlformats.org/officeDocument/2006/bibliography"/>
  </ds:schemaRefs>
</ds:datastoreItem>
</file>

<file path=customXml/itemProps22.xml><?xml version="1.0" encoding="utf-8"?>
<ds:datastoreItem xmlns:ds="http://schemas.openxmlformats.org/officeDocument/2006/customXml" ds:itemID="{12BE7158-3CBB-4C06-AD93-F6DD37709954}">
  <ds:schemaRefs>
    <ds:schemaRef ds:uri="http://schemas.openxmlformats.org/officeDocument/2006/bibliography"/>
  </ds:schemaRefs>
</ds:datastoreItem>
</file>

<file path=customXml/itemProps3.xml><?xml version="1.0" encoding="utf-8"?>
<ds:datastoreItem xmlns:ds="http://schemas.openxmlformats.org/officeDocument/2006/customXml" ds:itemID="{CC6A7D2B-B4AF-4B67-B643-4071146DCF88}">
  <ds:schemaRefs>
    <ds:schemaRef ds:uri="http://schemas.openxmlformats.org/officeDocument/2006/bibliography"/>
  </ds:schemaRefs>
</ds:datastoreItem>
</file>

<file path=customXml/itemProps4.xml><?xml version="1.0" encoding="utf-8"?>
<ds:datastoreItem xmlns:ds="http://schemas.openxmlformats.org/officeDocument/2006/customXml" ds:itemID="{D49DAB8D-367B-4DE4-838B-02AF91F9A9B9}">
  <ds:schemaRefs>
    <ds:schemaRef ds:uri="http://schemas.openxmlformats.org/officeDocument/2006/bibliography"/>
  </ds:schemaRefs>
</ds:datastoreItem>
</file>

<file path=customXml/itemProps5.xml><?xml version="1.0" encoding="utf-8"?>
<ds:datastoreItem xmlns:ds="http://schemas.openxmlformats.org/officeDocument/2006/customXml" ds:itemID="{A5A81F91-AD29-4B38-AED6-E6AEF210D293}">
  <ds:schemaRefs>
    <ds:schemaRef ds:uri="http://schemas.openxmlformats.org/officeDocument/2006/bibliography"/>
  </ds:schemaRefs>
</ds:datastoreItem>
</file>

<file path=customXml/itemProps6.xml><?xml version="1.0" encoding="utf-8"?>
<ds:datastoreItem xmlns:ds="http://schemas.openxmlformats.org/officeDocument/2006/customXml" ds:itemID="{206C4228-7545-44EA-BAC5-9F8CD5BC8F17}">
  <ds:schemaRefs>
    <ds:schemaRef ds:uri="http://schemas.openxmlformats.org/officeDocument/2006/bibliography"/>
  </ds:schemaRefs>
</ds:datastoreItem>
</file>

<file path=customXml/itemProps7.xml><?xml version="1.0" encoding="utf-8"?>
<ds:datastoreItem xmlns:ds="http://schemas.openxmlformats.org/officeDocument/2006/customXml" ds:itemID="{F33B66CF-D031-42D5-809F-CF55A28A3222}">
  <ds:schemaRefs>
    <ds:schemaRef ds:uri="http://schemas.openxmlformats.org/officeDocument/2006/bibliography"/>
  </ds:schemaRefs>
</ds:datastoreItem>
</file>

<file path=customXml/itemProps8.xml><?xml version="1.0" encoding="utf-8"?>
<ds:datastoreItem xmlns:ds="http://schemas.openxmlformats.org/officeDocument/2006/customXml" ds:itemID="{FF34BA28-39CD-4A03-AC82-30485FA7D12E}">
  <ds:schemaRefs>
    <ds:schemaRef ds:uri="http://schemas.openxmlformats.org/officeDocument/2006/bibliography"/>
  </ds:schemaRefs>
</ds:datastoreItem>
</file>

<file path=customXml/itemProps9.xml><?xml version="1.0" encoding="utf-8"?>
<ds:datastoreItem xmlns:ds="http://schemas.openxmlformats.org/officeDocument/2006/customXml" ds:itemID="{C07CE339-037E-4175-9933-65BADF9BE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11145</Words>
  <Characters>63532</Characters>
  <Application>Microsoft Office Word</Application>
  <DocSecurity>0</DocSecurity>
  <Lines>529</Lines>
  <Paragraphs>149</Paragraphs>
  <ScaleCrop>false</ScaleCrop>
  <HeadingPairs>
    <vt:vector size="2" baseType="variant">
      <vt:variant>
        <vt:lpstr>Naslov</vt:lpstr>
      </vt:variant>
      <vt:variant>
        <vt:i4>1</vt:i4>
      </vt:variant>
    </vt:vector>
  </HeadingPairs>
  <TitlesOfParts>
    <vt:vector size="1" baseType="lpstr">
      <vt:lpstr>Opozorilo: Neuradno prečiščeno besedilo predpisa predstavlja zgolj informativni delovni pripomoček, glede katerega organ ne jamči odškodninsko ali kako drugače</vt:lpstr>
    </vt:vector>
  </TitlesOfParts>
  <Manager/>
  <Company/>
  <LinksUpToDate>false</LinksUpToDate>
  <CharactersWithSpaces>74528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Opozorilo: Neuradno prečiščeno besedilo predpisa predstavlja zgolj informativni delovni pripomoček, glede katerega organ ne jamči odškodninsko ali kako drugače</dc:title>
  <dc:subject/>
  <dc:creator/>
  <cp:keywords/>
  <cp:lastModifiedBy/>
  <cp:revision>1</cp:revision>
  <cp:lastPrinted>2010-02-06T00:15:00Z</cp:lastPrinted>
  <dcterms:created xsi:type="dcterms:W3CDTF">2024-02-07T10:58:00Z</dcterms:created>
  <dcterms:modified xsi:type="dcterms:W3CDTF">2024-02-07T12:02:00Z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0x0101008894467E05B27B4996C7E52233C2BEB4</vt:lpwstr>
  </property>
</Properties>
</file>